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E" w:rsidRPr="000C722A" w:rsidRDefault="00E6406E" w:rsidP="00956427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0C722A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國立屏東科技大學</w:t>
      </w:r>
      <w:r w:rsidR="00DA1C26" w:rsidRPr="000C722A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  <w:u w:val="single"/>
        </w:rPr>
        <w:t>附設</w:t>
      </w:r>
      <w:r w:rsidRPr="000C722A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農業機械訓練中心設置辦法</w:t>
      </w:r>
    </w:p>
    <w:p w:rsidR="00E6406E" w:rsidRPr="000C722A" w:rsidRDefault="00E6406E" w:rsidP="000C722A">
      <w:pPr>
        <w:spacing w:line="2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C722A">
        <w:rPr>
          <w:rFonts w:ascii="Times New Roman" w:eastAsia="標楷體" w:hAnsi="Times New Roman" w:cs="Times New Roman"/>
          <w:sz w:val="20"/>
          <w:szCs w:val="20"/>
        </w:rPr>
        <w:t>102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12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0C722A">
        <w:rPr>
          <w:rFonts w:ascii="Times New Roman" w:eastAsia="標楷體" w:hAnsi="Times New Roman" w:cs="Times New Roman"/>
          <w:sz w:val="20"/>
          <w:szCs w:val="20"/>
        </w:rPr>
        <w:t>05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102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次工學院院務會議審核通過</w:t>
      </w:r>
    </w:p>
    <w:p w:rsidR="004812DF" w:rsidRPr="000C722A" w:rsidRDefault="004812DF" w:rsidP="000C722A">
      <w:pPr>
        <w:spacing w:line="2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C722A">
        <w:rPr>
          <w:rFonts w:ascii="Times New Roman" w:eastAsia="標楷體" w:hAnsi="Times New Roman" w:cs="Times New Roman"/>
          <w:sz w:val="20"/>
          <w:szCs w:val="20"/>
        </w:rPr>
        <w:t>102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12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19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181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:rsidR="00E6406E" w:rsidRPr="000C722A" w:rsidRDefault="004812DF" w:rsidP="000C722A">
      <w:pPr>
        <w:spacing w:line="2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C722A">
        <w:rPr>
          <w:rFonts w:ascii="Times New Roman" w:eastAsia="標楷體" w:hAnsi="Times New Roman" w:cs="Times New Roman"/>
          <w:sz w:val="20"/>
          <w:szCs w:val="20"/>
        </w:rPr>
        <w:t>102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12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0C722A">
        <w:rPr>
          <w:rFonts w:ascii="Times New Roman" w:eastAsia="標楷體" w:hAnsi="Times New Roman" w:cs="Times New Roman"/>
          <w:sz w:val="20"/>
          <w:szCs w:val="20"/>
        </w:rPr>
        <w:t>30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0C722A">
        <w:rPr>
          <w:rFonts w:ascii="Times New Roman" w:eastAsia="標楷體" w:hAnsi="Times New Roman" w:cs="Times New Roman"/>
          <w:sz w:val="20"/>
          <w:szCs w:val="20"/>
        </w:rPr>
        <w:t>54</w:t>
      </w:r>
      <w:r w:rsidRPr="000C722A">
        <w:rPr>
          <w:rFonts w:ascii="Times New Roman" w:eastAsia="標楷體" w:hAnsi="Times New Roman" w:cs="Times New Roman" w:hint="eastAsia"/>
          <w:sz w:val="20"/>
          <w:szCs w:val="20"/>
        </w:rPr>
        <w:t>次校務會議通過</w:t>
      </w:r>
    </w:p>
    <w:p w:rsidR="00B22FFA" w:rsidRPr="00B22FFA" w:rsidRDefault="00B22FFA" w:rsidP="000C722A">
      <w:pPr>
        <w:spacing w:line="22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0C722A">
        <w:rPr>
          <w:rFonts w:ascii="Times New Roman" w:eastAsia="標楷體" w:hAnsi="Times New Roman" w:cs="Times New Roman"/>
          <w:sz w:val="20"/>
          <w:szCs w:val="20"/>
        </w:rPr>
        <w:t>108</w:t>
      </w:r>
      <w:r w:rsidRPr="000C722A">
        <w:rPr>
          <w:rFonts w:ascii="Times New Roman" w:eastAsia="標楷體" w:hAnsi="Times New Roman" w:cs="Times New Roman"/>
          <w:sz w:val="20"/>
          <w:szCs w:val="20"/>
        </w:rPr>
        <w:t>年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</w:t>
      </w:r>
      <w:r w:rsidRPr="000C722A">
        <w:rPr>
          <w:rFonts w:ascii="Times New Roman" w:eastAsia="標楷體" w:hAnsi="Times New Roman" w:cs="Times New Roman"/>
          <w:sz w:val="20"/>
          <w:szCs w:val="20"/>
        </w:rPr>
        <w:t>月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17</w:t>
      </w:r>
      <w:r w:rsidRPr="000C722A">
        <w:rPr>
          <w:rFonts w:ascii="Times New Roman" w:eastAsia="標楷體" w:hAnsi="Times New Roman" w:cs="Times New Roman"/>
          <w:sz w:val="20"/>
          <w:szCs w:val="20"/>
        </w:rPr>
        <w:t>日本校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108</w:t>
      </w:r>
      <w:r w:rsidRPr="000C722A">
        <w:rPr>
          <w:rFonts w:ascii="Times New Roman" w:eastAsia="標楷體" w:hAnsi="Times New Roman" w:cs="Times New Roman"/>
          <w:sz w:val="20"/>
          <w:szCs w:val="20"/>
        </w:rPr>
        <w:t>年度第</w:t>
      </w:r>
      <w:r w:rsidRPr="000C722A">
        <w:rPr>
          <w:rFonts w:ascii="Times New Roman" w:eastAsia="標楷體" w:hAnsi="Times New Roman" w:cs="Times New Roman"/>
          <w:sz w:val="20"/>
          <w:szCs w:val="20"/>
        </w:rPr>
        <w:t>1</w:t>
      </w:r>
      <w:r w:rsidRPr="000C722A">
        <w:rPr>
          <w:rFonts w:ascii="Times New Roman" w:eastAsia="標楷體" w:hAnsi="Times New Roman" w:cs="Times New Roman"/>
          <w:sz w:val="20"/>
          <w:szCs w:val="20"/>
        </w:rPr>
        <w:t>次</w:t>
      </w:r>
      <w:r w:rsidRPr="000C722A">
        <w:rPr>
          <w:rFonts w:ascii="Times New Roman" w:eastAsia="標楷體" w:hAnsi="Times New Roman" w:cs="Times New Roman"/>
          <w:sz w:val="20"/>
          <w:szCs w:val="20"/>
        </w:rPr>
        <w:t>(</w:t>
      </w:r>
      <w:r w:rsidRPr="000C722A">
        <w:rPr>
          <w:rFonts w:ascii="Times New Roman" w:eastAsia="標楷體" w:hAnsi="Times New Roman" w:cs="Times New Roman"/>
          <w:sz w:val="20"/>
          <w:szCs w:val="20"/>
        </w:rPr>
        <w:t>第</w:t>
      </w:r>
      <w:r w:rsidRPr="000C722A">
        <w:rPr>
          <w:rFonts w:ascii="Times New Roman" w:eastAsia="標楷體" w:hAnsi="Times New Roman" w:cs="Times New Roman"/>
          <w:sz w:val="20"/>
          <w:szCs w:val="20"/>
        </w:rPr>
        <w:t>234</w:t>
      </w:r>
      <w:r w:rsidRPr="000C722A">
        <w:rPr>
          <w:rFonts w:ascii="Times New Roman" w:eastAsia="標楷體" w:hAnsi="Times New Roman" w:cs="Times New Roman"/>
          <w:sz w:val="20"/>
          <w:szCs w:val="20"/>
        </w:rPr>
        <w:t>次</w:t>
      </w:r>
      <w:r w:rsidRPr="000C722A">
        <w:rPr>
          <w:rFonts w:ascii="Times New Roman" w:eastAsia="標楷體" w:hAnsi="Times New Roman" w:cs="Times New Roman"/>
          <w:sz w:val="20"/>
          <w:szCs w:val="20"/>
        </w:rPr>
        <w:t>)</w:t>
      </w:r>
      <w:r w:rsidRPr="000C722A">
        <w:rPr>
          <w:rFonts w:ascii="Times New Roman" w:eastAsia="標楷體" w:hAnsi="Times New Roman" w:cs="Times New Roman"/>
          <w:sz w:val="20"/>
          <w:szCs w:val="20"/>
        </w:rPr>
        <w:t>行政會議修正通過</w:t>
      </w:r>
    </w:p>
    <w:p w:rsidR="00892B02" w:rsidRPr="00B22FFA" w:rsidRDefault="00892B02" w:rsidP="004812DF">
      <w:pPr>
        <w:widowControl/>
        <w:snapToGrid w:val="0"/>
        <w:spacing w:afterLines="50" w:after="120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E6406E" w:rsidRPr="00B22FFA" w:rsidRDefault="00E6406E" w:rsidP="00371010">
      <w:pPr>
        <w:widowControl/>
        <w:snapToGrid w:val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22F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Pr="00B22FFA">
        <w:rPr>
          <w:rFonts w:ascii="Times New Roman" w:eastAsia="標楷體" w:hAnsi="Times New Roman" w:cs="標楷體" w:hint="eastAsia"/>
          <w:color w:val="000000" w:themeColor="text1"/>
          <w:kern w:val="0"/>
          <w:sz w:val="28"/>
          <w:szCs w:val="28"/>
        </w:rPr>
        <w:t>依據及目的</w:t>
      </w:r>
      <w:r w:rsidRPr="00B22F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</w:p>
    <w:p w:rsidR="00E6406E" w:rsidRPr="006D29D8" w:rsidRDefault="00E6406E" w:rsidP="008F3AE9">
      <w:pPr>
        <w:widowControl/>
        <w:snapToGrid w:val="0"/>
        <w:spacing w:line="40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第一條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國立屏東科技大學</w:t>
      </w:r>
      <w:r w:rsidRPr="006D29D8">
        <w:rPr>
          <w:rFonts w:ascii="Times New Roman" w:eastAsia="標楷體" w:hAnsi="Times New Roman" w:cs="標楷體" w:hint="eastAsia"/>
          <w:color w:val="000000"/>
          <w:sz w:val="28"/>
          <w:szCs w:val="28"/>
        </w:rPr>
        <w:t>（以下簡稱本校）</w:t>
      </w:r>
      <w:r w:rsidR="00DA1C26">
        <w:rPr>
          <w:rFonts w:ascii="Times New Roman" w:eastAsia="標楷體" w:hAnsi="Times New Roman" w:cs="標楷體" w:hint="eastAsia"/>
          <w:kern w:val="0"/>
          <w:sz w:val="28"/>
          <w:szCs w:val="28"/>
        </w:rPr>
        <w:t>依本校組織規程第三十一條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規定訂定「國立屏東科技大學</w:t>
      </w:r>
      <w:r w:rsidR="00DA1C26" w:rsidRPr="00DA1C26">
        <w:rPr>
          <w:rFonts w:ascii="Times New Roman" w:eastAsia="標楷體" w:hAnsi="Times New Roman" w:cs="標楷體" w:hint="eastAsia"/>
          <w:kern w:val="0"/>
          <w:sz w:val="28"/>
          <w:szCs w:val="28"/>
          <w:u w:val="single"/>
        </w:rPr>
        <w:t>附設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農業機械訓練中心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以下簡稱本中心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設置辦法」</w:t>
      </w:r>
      <w:r w:rsidRPr="006D29D8">
        <w:rPr>
          <w:rFonts w:ascii="Times New Roman" w:eastAsia="標楷體" w:hAnsi="Times New Roman" w:cs="標楷體" w:hint="eastAsia"/>
          <w:color w:val="000000"/>
          <w:sz w:val="28"/>
          <w:szCs w:val="28"/>
        </w:rPr>
        <w:t>（以下簡稱本辦法）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，以培訓農業機械相關領域專業人才，促進農業生產機械化技術之推廣與應用。</w:t>
      </w:r>
    </w:p>
    <w:p w:rsidR="00E6406E" w:rsidRPr="006D29D8" w:rsidRDefault="00E6406E" w:rsidP="008F3AE9">
      <w:pPr>
        <w:widowControl/>
        <w:snapToGrid w:val="0"/>
        <w:spacing w:beforeLines="100" w:before="2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掌理事項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E6406E" w:rsidRPr="006D29D8" w:rsidRDefault="00E6406E" w:rsidP="008F3AE9">
      <w:pPr>
        <w:widowControl/>
        <w:snapToGri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第二條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本中心主要任務如下：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一、辦理農業機械相關課程訓練。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二、技術課程指導及教材編排。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三、提供代耕及農機修護服務。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四、支援本校相關學系課程實習指導。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五、儀器設備工具管理維護。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六、學員受訓期間之生活管理。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七、輔導報考相關證照之培訓。</w:t>
      </w:r>
    </w:p>
    <w:p w:rsidR="00E6406E" w:rsidRPr="006D29D8" w:rsidRDefault="00E6406E" w:rsidP="008F3AE9">
      <w:pPr>
        <w:widowControl/>
        <w:snapToGrid w:val="0"/>
        <w:spacing w:line="400" w:lineRule="exact"/>
        <w:ind w:leftChars="500" w:left="120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八、推廣新型農業機械及農業機械功能改良。</w:t>
      </w:r>
    </w:p>
    <w:p w:rsidR="00E6406E" w:rsidRPr="006D29D8" w:rsidRDefault="00E6406E" w:rsidP="008F3AE9">
      <w:pPr>
        <w:widowControl/>
        <w:snapToGrid w:val="0"/>
        <w:spacing w:beforeLines="100" w:before="2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編制人員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E6406E" w:rsidRPr="006D29D8" w:rsidRDefault="00E6406E" w:rsidP="008F3AE9">
      <w:pPr>
        <w:widowControl/>
        <w:snapToGrid w:val="0"/>
        <w:spacing w:line="400" w:lineRule="exact"/>
        <w:ind w:left="1120" w:hangingChars="400" w:hanging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第三條　本中心置主任一人，綜理本中心業務，由校長聘請助理教授以上</w:t>
      </w:r>
      <w:r w:rsidR="00DA1C26" w:rsidRPr="00DA1C26">
        <w:rPr>
          <w:rFonts w:eastAsia="標楷體"/>
          <w:sz w:val="28"/>
          <w:u w:val="single"/>
        </w:rPr>
        <w:t>教師</w:t>
      </w:r>
      <w:r w:rsidR="00DA1C26" w:rsidRPr="00B21BFA">
        <w:rPr>
          <w:rFonts w:eastAsia="標楷體" w:hint="eastAsia"/>
          <w:sz w:val="28"/>
          <w:u w:val="single"/>
        </w:rPr>
        <w:t>或同職級以上校務基金進用教學人員、研究人員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兼任之，任期一年，得連任，並得置職員若干人，由學校總員額中調整之。</w:t>
      </w:r>
    </w:p>
    <w:p w:rsidR="00E6406E" w:rsidRPr="006D29D8" w:rsidRDefault="00E6406E" w:rsidP="008F3AE9">
      <w:pPr>
        <w:widowControl/>
        <w:snapToGrid w:val="0"/>
        <w:spacing w:beforeLines="100" w:before="2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諮詢人員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E6406E" w:rsidRPr="006D29D8" w:rsidRDefault="008F3AE9" w:rsidP="008F3AE9">
      <w:pPr>
        <w:widowControl/>
        <w:snapToGrid w:val="0"/>
        <w:spacing w:line="400" w:lineRule="exact"/>
        <w:ind w:left="1120" w:hangingChars="400" w:hanging="1120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第</w:t>
      </w:r>
      <w:r>
        <w:rPr>
          <w:rFonts w:ascii="Times New Roman" w:eastAsia="標楷體" w:hAnsi="Times New Roman" w:cs="標楷體" w:hint="eastAsia"/>
          <w:kern w:val="0"/>
          <w:sz w:val="28"/>
          <w:szCs w:val="28"/>
        </w:rPr>
        <w:t>四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條</w:t>
      </w:r>
      <w:r>
        <w:rPr>
          <w:rFonts w:ascii="Times New Roman" w:eastAsia="標楷體" w:hAnsi="Times New Roman" w:cs="標楷體" w:hint="eastAsia"/>
          <w:kern w:val="0"/>
          <w:sz w:val="28"/>
          <w:szCs w:val="28"/>
        </w:rPr>
        <w:t xml:space="preserve">  </w:t>
      </w:r>
      <w:r w:rsidR="00E6406E"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本中心為推展業務之需要，得成立農業機械研究委員會，其組成委員由中心主任推薦校內外熟稔農業機械</w:t>
      </w:r>
      <w:r w:rsidR="00E6406E" w:rsidRPr="006D29D8">
        <w:rPr>
          <w:rFonts w:ascii="Times New Roman" w:eastAsia="標楷體" w:hAnsi="Times New Roman" w:cs="Times New Roman"/>
          <w:kern w:val="0"/>
          <w:sz w:val="28"/>
          <w:szCs w:val="28"/>
        </w:rPr>
        <w:t>/</w:t>
      </w:r>
      <w:r w:rsidR="00E6406E"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生物機電之相關人士，並簽請校長聘任之，任期一年，得連任。本中心主任為召集人。</w:t>
      </w:r>
    </w:p>
    <w:p w:rsidR="00E6406E" w:rsidRPr="006D29D8" w:rsidRDefault="00E6406E" w:rsidP="008F3AE9">
      <w:pPr>
        <w:widowControl/>
        <w:snapToGrid w:val="0"/>
        <w:spacing w:beforeLines="100" w:before="2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實施時間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E6406E" w:rsidRPr="006D29D8" w:rsidRDefault="00E6406E" w:rsidP="008F3AE9">
      <w:pPr>
        <w:widowControl/>
        <w:snapToGrid w:val="0"/>
        <w:spacing w:line="400" w:lineRule="exact"/>
        <w:ind w:left="1148" w:hangingChars="410" w:hanging="1148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D29D8">
        <w:rPr>
          <w:rFonts w:ascii="Times New Roman" w:eastAsia="標楷體" w:hAnsi="Times New Roman" w:cs="標楷體" w:hint="eastAsia"/>
          <w:kern w:val="0"/>
          <w:sz w:val="28"/>
          <w:szCs w:val="28"/>
        </w:rPr>
        <w:t>第五條</w:t>
      </w:r>
      <w:r w:rsidRPr="006D29D8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6D29D8">
        <w:rPr>
          <w:rFonts w:ascii="Times New Roman" w:eastAsia="標楷體" w:hAnsi="Times New Roman" w:cs="標楷體" w:hint="eastAsia"/>
          <w:color w:val="000000"/>
          <w:spacing w:val="-6"/>
          <w:kern w:val="0"/>
          <w:sz w:val="28"/>
          <w:szCs w:val="28"/>
        </w:rPr>
        <w:t>本</w:t>
      </w:r>
      <w:r w:rsidR="00DA1C26" w:rsidRPr="00DA1C26">
        <w:rPr>
          <w:rFonts w:ascii="Times New Roman" w:eastAsia="標楷體" w:hAnsi="Times New Roman" w:cs="標楷體" w:hint="eastAsia"/>
          <w:color w:val="000000"/>
          <w:spacing w:val="-6"/>
          <w:kern w:val="0"/>
          <w:sz w:val="28"/>
          <w:szCs w:val="28"/>
          <w:u w:val="single"/>
        </w:rPr>
        <w:t>辦法</w:t>
      </w:r>
      <w:r w:rsidRPr="006D29D8">
        <w:rPr>
          <w:rFonts w:ascii="Times New Roman" w:eastAsia="標楷體" w:hAnsi="Times New Roman" w:cs="標楷體" w:hint="eastAsia"/>
          <w:color w:val="000000"/>
          <w:spacing w:val="-6"/>
          <w:kern w:val="0"/>
          <w:sz w:val="28"/>
          <w:szCs w:val="28"/>
        </w:rPr>
        <w:t>經工學院院務會議</w:t>
      </w:r>
      <w:r w:rsidR="00DA1C26">
        <w:rPr>
          <w:rFonts w:ascii="Times New Roman" w:eastAsia="標楷體" w:hAnsi="Times New Roman" w:cs="標楷體" w:hint="eastAsia"/>
          <w:color w:val="000000"/>
          <w:spacing w:val="-6"/>
          <w:kern w:val="0"/>
          <w:sz w:val="28"/>
          <w:szCs w:val="28"/>
        </w:rPr>
        <w:t>及</w:t>
      </w:r>
      <w:r w:rsidRPr="006D29D8">
        <w:rPr>
          <w:rFonts w:ascii="Times New Roman" w:eastAsia="標楷體" w:hAnsi="Times New Roman" w:cs="標楷體" w:hint="eastAsia"/>
          <w:color w:val="000000"/>
          <w:spacing w:val="-6"/>
          <w:kern w:val="0"/>
          <w:sz w:val="28"/>
          <w:szCs w:val="28"/>
        </w:rPr>
        <w:t>行政會議通過後實施，修正時亦同。</w:t>
      </w:r>
    </w:p>
    <w:p w:rsidR="00E6406E" w:rsidRPr="006D29D8" w:rsidRDefault="00E6406E" w:rsidP="00820C79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E6406E" w:rsidRPr="006D29D8" w:rsidSect="000C722A">
      <w:footerReference w:type="default" r:id="rId8"/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1A" w:rsidRDefault="009A571A" w:rsidP="00D317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571A" w:rsidRDefault="009A571A" w:rsidP="00D317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ipei">
    <w:altName w:val="Apple LiGothic Medium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6E" w:rsidRDefault="00E6406E">
    <w:pPr>
      <w:pStyle w:val="ab"/>
      <w:jc w:val="center"/>
      <w:rPr>
        <w:rFonts w:cs="Times New Roman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9A571A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1A" w:rsidRDefault="009A571A" w:rsidP="00D317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571A" w:rsidRDefault="009A571A" w:rsidP="00D317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206"/>
    <w:multiLevelType w:val="hybridMultilevel"/>
    <w:tmpl w:val="A76C5B70"/>
    <w:lvl w:ilvl="0" w:tplc="C6BE208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B3F50"/>
    <w:multiLevelType w:val="hybridMultilevel"/>
    <w:tmpl w:val="D5FE0806"/>
    <w:lvl w:ilvl="0" w:tplc="3BBE373E">
      <w:start w:val="4"/>
      <w:numFmt w:val="taiwaneseCountingThousand"/>
      <w:lvlText w:val="第%1條"/>
      <w:lvlJc w:val="left"/>
      <w:pPr>
        <w:tabs>
          <w:tab w:val="num" w:pos="1116"/>
        </w:tabs>
        <w:ind w:left="1116" w:hanging="1116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AA559C"/>
    <w:multiLevelType w:val="hybridMultilevel"/>
    <w:tmpl w:val="D4929EBE"/>
    <w:lvl w:ilvl="0" w:tplc="3B3CBC22">
      <w:start w:val="3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8"/>
    <w:rsid w:val="000401AF"/>
    <w:rsid w:val="00041F74"/>
    <w:rsid w:val="000B506A"/>
    <w:rsid w:val="000B66D5"/>
    <w:rsid w:val="000C69FC"/>
    <w:rsid w:val="000C722A"/>
    <w:rsid w:val="000E2737"/>
    <w:rsid w:val="000F48FF"/>
    <w:rsid w:val="0012543E"/>
    <w:rsid w:val="00147F13"/>
    <w:rsid w:val="001B070B"/>
    <w:rsid w:val="001D54B7"/>
    <w:rsid w:val="00253845"/>
    <w:rsid w:val="00255B04"/>
    <w:rsid w:val="00281C36"/>
    <w:rsid w:val="002B292E"/>
    <w:rsid w:val="002E6B0B"/>
    <w:rsid w:val="002F73FB"/>
    <w:rsid w:val="003044AE"/>
    <w:rsid w:val="003108FA"/>
    <w:rsid w:val="0031415A"/>
    <w:rsid w:val="00342298"/>
    <w:rsid w:val="00345FE9"/>
    <w:rsid w:val="00366FFE"/>
    <w:rsid w:val="00371010"/>
    <w:rsid w:val="0037155A"/>
    <w:rsid w:val="0039431E"/>
    <w:rsid w:val="003B6119"/>
    <w:rsid w:val="003E6B6B"/>
    <w:rsid w:val="0042341F"/>
    <w:rsid w:val="00440667"/>
    <w:rsid w:val="0044526A"/>
    <w:rsid w:val="0045776A"/>
    <w:rsid w:val="004645AF"/>
    <w:rsid w:val="00470B38"/>
    <w:rsid w:val="00471A43"/>
    <w:rsid w:val="004812DF"/>
    <w:rsid w:val="004903EE"/>
    <w:rsid w:val="004E70EF"/>
    <w:rsid w:val="00500D41"/>
    <w:rsid w:val="00506E27"/>
    <w:rsid w:val="00513456"/>
    <w:rsid w:val="005652DE"/>
    <w:rsid w:val="005B569D"/>
    <w:rsid w:val="005D549D"/>
    <w:rsid w:val="005E0C27"/>
    <w:rsid w:val="006209D1"/>
    <w:rsid w:val="00623F5A"/>
    <w:rsid w:val="00672398"/>
    <w:rsid w:val="00674DD9"/>
    <w:rsid w:val="006D29D8"/>
    <w:rsid w:val="006D35EA"/>
    <w:rsid w:val="00727B19"/>
    <w:rsid w:val="0077758B"/>
    <w:rsid w:val="0078708C"/>
    <w:rsid w:val="00820C79"/>
    <w:rsid w:val="008414DC"/>
    <w:rsid w:val="00845E76"/>
    <w:rsid w:val="008553C0"/>
    <w:rsid w:val="008774D4"/>
    <w:rsid w:val="00892B02"/>
    <w:rsid w:val="008A1ADC"/>
    <w:rsid w:val="008A21DF"/>
    <w:rsid w:val="008D3E6A"/>
    <w:rsid w:val="008D74EB"/>
    <w:rsid w:val="008F3AE9"/>
    <w:rsid w:val="00906F1C"/>
    <w:rsid w:val="00956427"/>
    <w:rsid w:val="00970AC9"/>
    <w:rsid w:val="009976F9"/>
    <w:rsid w:val="009A1150"/>
    <w:rsid w:val="009A571A"/>
    <w:rsid w:val="009D628B"/>
    <w:rsid w:val="009F3697"/>
    <w:rsid w:val="00A61C46"/>
    <w:rsid w:val="00A74785"/>
    <w:rsid w:val="00A83C59"/>
    <w:rsid w:val="00A85E4D"/>
    <w:rsid w:val="00AD0BC1"/>
    <w:rsid w:val="00B06AAE"/>
    <w:rsid w:val="00B22FFA"/>
    <w:rsid w:val="00B70682"/>
    <w:rsid w:val="00B87FED"/>
    <w:rsid w:val="00BD3731"/>
    <w:rsid w:val="00BE5787"/>
    <w:rsid w:val="00BE6A1E"/>
    <w:rsid w:val="00C63D7C"/>
    <w:rsid w:val="00CA39D1"/>
    <w:rsid w:val="00CC69D0"/>
    <w:rsid w:val="00CD6C30"/>
    <w:rsid w:val="00CE0EBC"/>
    <w:rsid w:val="00D00CD4"/>
    <w:rsid w:val="00D16BB1"/>
    <w:rsid w:val="00D313E4"/>
    <w:rsid w:val="00D31761"/>
    <w:rsid w:val="00D74663"/>
    <w:rsid w:val="00DA1C26"/>
    <w:rsid w:val="00DB6A53"/>
    <w:rsid w:val="00DF12BD"/>
    <w:rsid w:val="00DF3435"/>
    <w:rsid w:val="00E37B49"/>
    <w:rsid w:val="00E56546"/>
    <w:rsid w:val="00E6406E"/>
    <w:rsid w:val="00E67AC3"/>
    <w:rsid w:val="00E77702"/>
    <w:rsid w:val="00ED332C"/>
    <w:rsid w:val="00ED641B"/>
    <w:rsid w:val="00EE2229"/>
    <w:rsid w:val="00F13F67"/>
    <w:rsid w:val="00F322F0"/>
    <w:rsid w:val="00F45522"/>
    <w:rsid w:val="00F5017C"/>
    <w:rsid w:val="00F5664A"/>
    <w:rsid w:val="00F5781F"/>
    <w:rsid w:val="00F61E3A"/>
    <w:rsid w:val="00FC3F20"/>
    <w:rsid w:val="00FE7936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E0EB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EBC"/>
    <w:pPr>
      <w:keepNext/>
      <w:spacing w:line="360" w:lineRule="auto"/>
      <w:outlineLvl w:val="0"/>
    </w:pPr>
    <w:rPr>
      <w:rFonts w:ascii="Cambria" w:eastAsia="標楷體" w:hAnsi="Cambria" w:cs="Cambria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EBC"/>
    <w:pPr>
      <w:keepNext/>
      <w:snapToGrid w:val="0"/>
      <w:outlineLvl w:val="1"/>
    </w:pPr>
    <w:rPr>
      <w:rFonts w:ascii="Arial" w:eastAsia="標楷體" w:hAnsi="Arial" w:cs="Arial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CE0EBC"/>
    <w:pPr>
      <w:spacing w:line="360" w:lineRule="exact"/>
      <w:ind w:leftChars="100" w:left="821" w:hangingChars="250" w:hanging="581"/>
      <w:outlineLvl w:val="2"/>
    </w:pPr>
    <w:rPr>
      <w:rFonts w:ascii="Times New Roman" w:eastAsia="標楷體" w:hAnsi="Times New Roman" w:cs="Times New Roman"/>
      <w:b/>
      <w:bCs/>
      <w:color w:val="000000"/>
      <w:spacing w:val="-4"/>
    </w:rPr>
  </w:style>
  <w:style w:type="paragraph" w:styleId="4">
    <w:name w:val="heading 4"/>
    <w:basedOn w:val="a"/>
    <w:link w:val="40"/>
    <w:uiPriority w:val="99"/>
    <w:qFormat/>
    <w:rsid w:val="00CE0EB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E0EBC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CE0EBC"/>
    <w:rPr>
      <w:rFonts w:ascii="Arial" w:eastAsia="標楷體" w:hAnsi="Arial" w:cs="Arial"/>
      <w:b/>
      <w:bCs/>
      <w:color w:val="000000"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CE0EBC"/>
    <w:rPr>
      <w:rFonts w:eastAsia="標楷體"/>
      <w:b/>
      <w:bCs/>
      <w:color w:val="000000"/>
      <w:spacing w:val="-4"/>
      <w:kern w:val="2"/>
      <w:sz w:val="24"/>
      <w:szCs w:val="24"/>
    </w:rPr>
  </w:style>
  <w:style w:type="character" w:customStyle="1" w:styleId="40">
    <w:name w:val="標題 4 字元"/>
    <w:basedOn w:val="a0"/>
    <w:link w:val="4"/>
    <w:uiPriority w:val="99"/>
    <w:locked/>
    <w:rsid w:val="00CE0EBC"/>
    <w:rPr>
      <w:rFonts w:ascii="新細明體" w:eastAsia="新細明體" w:cs="新細明體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CE0EBC"/>
    <w:pPr>
      <w:widowControl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Arial Black" w:eastAsia="全真顏體" w:hAnsi="Arial Black" w:cs="Arial Black"/>
      <w:noProof/>
      <w:kern w:val="4"/>
      <w:sz w:val="36"/>
      <w:szCs w:val="36"/>
    </w:rPr>
  </w:style>
  <w:style w:type="character" w:customStyle="1" w:styleId="a4">
    <w:name w:val="標題 字元"/>
    <w:basedOn w:val="a0"/>
    <w:link w:val="a3"/>
    <w:uiPriority w:val="99"/>
    <w:locked/>
    <w:rsid w:val="00CE0EBC"/>
    <w:rPr>
      <w:rFonts w:ascii="Arial Black" w:eastAsia="全真顏體" w:hAnsi="Arial Black" w:cs="Arial Black"/>
      <w:noProof/>
      <w:kern w:val="4"/>
      <w:sz w:val="36"/>
      <w:szCs w:val="36"/>
    </w:rPr>
  </w:style>
  <w:style w:type="character" w:styleId="a5">
    <w:name w:val="Strong"/>
    <w:basedOn w:val="a0"/>
    <w:uiPriority w:val="99"/>
    <w:qFormat/>
    <w:rsid w:val="00CE0EBC"/>
    <w:rPr>
      <w:b/>
      <w:bCs/>
    </w:rPr>
  </w:style>
  <w:style w:type="paragraph" w:styleId="a6">
    <w:name w:val="No Spacing"/>
    <w:uiPriority w:val="99"/>
    <w:qFormat/>
    <w:rsid w:val="00CE0EBC"/>
    <w:pPr>
      <w:spacing w:beforeAutospacing="1" w:afterAutospacing="1"/>
    </w:pPr>
    <w:rPr>
      <w:rFonts w:ascii="Taipei" w:hAnsi="Taipei" w:cs="Taipei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CE0EBC"/>
    <w:pPr>
      <w:ind w:leftChars="200" w:left="480"/>
    </w:pPr>
  </w:style>
  <w:style w:type="paragraph" w:styleId="a8">
    <w:name w:val="TOC Heading"/>
    <w:basedOn w:val="1"/>
    <w:next w:val="a"/>
    <w:uiPriority w:val="99"/>
    <w:qFormat/>
    <w:rsid w:val="00CE0EBC"/>
    <w:pPr>
      <w:keepLines/>
      <w:widowControl/>
      <w:spacing w:before="480" w:line="276" w:lineRule="auto"/>
      <w:outlineLvl w:val="9"/>
    </w:pPr>
    <w:rPr>
      <w:rFonts w:eastAsia="新細明體"/>
      <w:color w:val="365F91"/>
      <w:kern w:val="0"/>
    </w:rPr>
  </w:style>
  <w:style w:type="paragraph" w:styleId="Web">
    <w:name w:val="Normal (Web)"/>
    <w:basedOn w:val="a"/>
    <w:uiPriority w:val="99"/>
    <w:semiHidden/>
    <w:rsid w:val="003422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31761"/>
    <w:rPr>
      <w:rFonts w:ascii="Calibri" w:hAnsi="Calibri" w:cs="Calibri"/>
      <w:kern w:val="2"/>
    </w:rPr>
  </w:style>
  <w:style w:type="paragraph" w:styleId="ab">
    <w:name w:val="footer"/>
    <w:basedOn w:val="a"/>
    <w:link w:val="ac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D31761"/>
    <w:rPr>
      <w:rFonts w:ascii="Calibri" w:hAnsi="Calibri" w:cs="Calibri"/>
      <w:kern w:val="2"/>
    </w:rPr>
  </w:style>
  <w:style w:type="paragraph" w:styleId="21">
    <w:name w:val="Body Text Indent 2"/>
    <w:basedOn w:val="a"/>
    <w:link w:val="22"/>
    <w:uiPriority w:val="99"/>
    <w:semiHidden/>
    <w:rsid w:val="005E0C27"/>
    <w:pPr>
      <w:widowControl/>
      <w:ind w:left="885" w:hanging="480"/>
      <w:jc w:val="both"/>
    </w:pPr>
    <w:rPr>
      <w:rFonts w:ascii="標楷體" w:eastAsia="標楷體" w:hAnsi="標楷體" w:cs="標楷體"/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  <w:style w:type="character" w:styleId="ad">
    <w:name w:val="page number"/>
    <w:basedOn w:val="a0"/>
    <w:uiPriority w:val="99"/>
    <w:semiHidden/>
    <w:rsid w:val="005E0C27"/>
  </w:style>
  <w:style w:type="paragraph" w:styleId="31">
    <w:name w:val="Body Text Indent 3"/>
    <w:basedOn w:val="a"/>
    <w:link w:val="32"/>
    <w:uiPriority w:val="99"/>
    <w:semiHidden/>
    <w:rsid w:val="005E0C27"/>
    <w:pPr>
      <w:widowControl/>
      <w:spacing w:line="320" w:lineRule="exact"/>
      <w:ind w:left="267" w:hanging="267"/>
      <w:jc w:val="both"/>
    </w:pPr>
    <w:rPr>
      <w:rFonts w:ascii="標楷體" w:eastAsia="標楷體" w:hAnsi="標楷體" w:cs="標楷體"/>
      <w:kern w:val="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E0EB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EBC"/>
    <w:pPr>
      <w:keepNext/>
      <w:spacing w:line="360" w:lineRule="auto"/>
      <w:outlineLvl w:val="0"/>
    </w:pPr>
    <w:rPr>
      <w:rFonts w:ascii="Cambria" w:eastAsia="標楷體" w:hAnsi="Cambria" w:cs="Cambria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0EBC"/>
    <w:pPr>
      <w:keepNext/>
      <w:snapToGrid w:val="0"/>
      <w:outlineLvl w:val="1"/>
    </w:pPr>
    <w:rPr>
      <w:rFonts w:ascii="Arial" w:eastAsia="標楷體" w:hAnsi="Arial" w:cs="Arial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CE0EBC"/>
    <w:pPr>
      <w:spacing w:line="360" w:lineRule="exact"/>
      <w:ind w:leftChars="100" w:left="821" w:hangingChars="250" w:hanging="581"/>
      <w:outlineLvl w:val="2"/>
    </w:pPr>
    <w:rPr>
      <w:rFonts w:ascii="Times New Roman" w:eastAsia="標楷體" w:hAnsi="Times New Roman" w:cs="Times New Roman"/>
      <w:b/>
      <w:bCs/>
      <w:color w:val="000000"/>
      <w:spacing w:val="-4"/>
    </w:rPr>
  </w:style>
  <w:style w:type="paragraph" w:styleId="4">
    <w:name w:val="heading 4"/>
    <w:basedOn w:val="a"/>
    <w:link w:val="40"/>
    <w:uiPriority w:val="99"/>
    <w:qFormat/>
    <w:rsid w:val="00CE0EBC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E0EBC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CE0EBC"/>
    <w:rPr>
      <w:rFonts w:ascii="Arial" w:eastAsia="標楷體" w:hAnsi="Arial" w:cs="Arial"/>
      <w:b/>
      <w:bCs/>
      <w:color w:val="000000"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CE0EBC"/>
    <w:rPr>
      <w:rFonts w:eastAsia="標楷體"/>
      <w:b/>
      <w:bCs/>
      <w:color w:val="000000"/>
      <w:spacing w:val="-4"/>
      <w:kern w:val="2"/>
      <w:sz w:val="24"/>
      <w:szCs w:val="24"/>
    </w:rPr>
  </w:style>
  <w:style w:type="character" w:customStyle="1" w:styleId="40">
    <w:name w:val="標題 4 字元"/>
    <w:basedOn w:val="a0"/>
    <w:link w:val="4"/>
    <w:uiPriority w:val="99"/>
    <w:locked/>
    <w:rsid w:val="00CE0EBC"/>
    <w:rPr>
      <w:rFonts w:ascii="新細明體" w:eastAsia="新細明體" w:cs="新細明體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CE0EBC"/>
    <w:pPr>
      <w:widowControl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Arial Black" w:eastAsia="全真顏體" w:hAnsi="Arial Black" w:cs="Arial Black"/>
      <w:noProof/>
      <w:kern w:val="4"/>
      <w:sz w:val="36"/>
      <w:szCs w:val="36"/>
    </w:rPr>
  </w:style>
  <w:style w:type="character" w:customStyle="1" w:styleId="a4">
    <w:name w:val="標題 字元"/>
    <w:basedOn w:val="a0"/>
    <w:link w:val="a3"/>
    <w:uiPriority w:val="99"/>
    <w:locked/>
    <w:rsid w:val="00CE0EBC"/>
    <w:rPr>
      <w:rFonts w:ascii="Arial Black" w:eastAsia="全真顏體" w:hAnsi="Arial Black" w:cs="Arial Black"/>
      <w:noProof/>
      <w:kern w:val="4"/>
      <w:sz w:val="36"/>
      <w:szCs w:val="36"/>
    </w:rPr>
  </w:style>
  <w:style w:type="character" w:styleId="a5">
    <w:name w:val="Strong"/>
    <w:basedOn w:val="a0"/>
    <w:uiPriority w:val="99"/>
    <w:qFormat/>
    <w:rsid w:val="00CE0EBC"/>
    <w:rPr>
      <w:b/>
      <w:bCs/>
    </w:rPr>
  </w:style>
  <w:style w:type="paragraph" w:styleId="a6">
    <w:name w:val="No Spacing"/>
    <w:uiPriority w:val="99"/>
    <w:qFormat/>
    <w:rsid w:val="00CE0EBC"/>
    <w:pPr>
      <w:spacing w:beforeAutospacing="1" w:afterAutospacing="1"/>
    </w:pPr>
    <w:rPr>
      <w:rFonts w:ascii="Taipei" w:hAnsi="Taipei" w:cs="Taipei"/>
      <w:kern w:val="0"/>
      <w:sz w:val="20"/>
      <w:szCs w:val="20"/>
    </w:rPr>
  </w:style>
  <w:style w:type="paragraph" w:styleId="a7">
    <w:name w:val="List Paragraph"/>
    <w:basedOn w:val="a"/>
    <w:uiPriority w:val="99"/>
    <w:qFormat/>
    <w:rsid w:val="00CE0EBC"/>
    <w:pPr>
      <w:ind w:leftChars="200" w:left="480"/>
    </w:pPr>
  </w:style>
  <w:style w:type="paragraph" w:styleId="a8">
    <w:name w:val="TOC Heading"/>
    <w:basedOn w:val="1"/>
    <w:next w:val="a"/>
    <w:uiPriority w:val="99"/>
    <w:qFormat/>
    <w:rsid w:val="00CE0EBC"/>
    <w:pPr>
      <w:keepLines/>
      <w:widowControl/>
      <w:spacing w:before="480" w:line="276" w:lineRule="auto"/>
      <w:outlineLvl w:val="9"/>
    </w:pPr>
    <w:rPr>
      <w:rFonts w:eastAsia="新細明體"/>
      <w:color w:val="365F91"/>
      <w:kern w:val="0"/>
    </w:rPr>
  </w:style>
  <w:style w:type="paragraph" w:styleId="Web">
    <w:name w:val="Normal (Web)"/>
    <w:basedOn w:val="a"/>
    <w:uiPriority w:val="99"/>
    <w:semiHidden/>
    <w:rsid w:val="003422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31761"/>
    <w:rPr>
      <w:rFonts w:ascii="Calibri" w:hAnsi="Calibri" w:cs="Calibri"/>
      <w:kern w:val="2"/>
    </w:rPr>
  </w:style>
  <w:style w:type="paragraph" w:styleId="ab">
    <w:name w:val="footer"/>
    <w:basedOn w:val="a"/>
    <w:link w:val="ac"/>
    <w:uiPriority w:val="99"/>
    <w:semiHidden/>
    <w:rsid w:val="00D31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D31761"/>
    <w:rPr>
      <w:rFonts w:ascii="Calibri" w:hAnsi="Calibri" w:cs="Calibri"/>
      <w:kern w:val="2"/>
    </w:rPr>
  </w:style>
  <w:style w:type="paragraph" w:styleId="21">
    <w:name w:val="Body Text Indent 2"/>
    <w:basedOn w:val="a"/>
    <w:link w:val="22"/>
    <w:uiPriority w:val="99"/>
    <w:semiHidden/>
    <w:rsid w:val="005E0C27"/>
    <w:pPr>
      <w:widowControl/>
      <w:ind w:left="885" w:hanging="480"/>
      <w:jc w:val="both"/>
    </w:pPr>
    <w:rPr>
      <w:rFonts w:ascii="標楷體" w:eastAsia="標楷體" w:hAnsi="標楷體" w:cs="標楷體"/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  <w:style w:type="character" w:styleId="ad">
    <w:name w:val="page number"/>
    <w:basedOn w:val="a0"/>
    <w:uiPriority w:val="99"/>
    <w:semiHidden/>
    <w:rsid w:val="005E0C27"/>
  </w:style>
  <w:style w:type="paragraph" w:styleId="31">
    <w:name w:val="Body Text Indent 3"/>
    <w:basedOn w:val="a"/>
    <w:link w:val="32"/>
    <w:uiPriority w:val="99"/>
    <w:semiHidden/>
    <w:rsid w:val="005E0C27"/>
    <w:pPr>
      <w:widowControl/>
      <w:spacing w:line="320" w:lineRule="exact"/>
      <w:ind w:left="267" w:hanging="267"/>
      <w:jc w:val="both"/>
    </w:pPr>
    <w:rPr>
      <w:rFonts w:ascii="標楷體" w:eastAsia="標楷體" w:hAnsi="標楷體" w:cs="標楷體"/>
      <w:kern w:val="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5E0C27"/>
    <w:rPr>
      <w:rFonts w:ascii="標楷體" w:eastAsia="標楷體" w:hAnsi="標楷體" w:cs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050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>MSOFT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國立屏東科技大學農業機械訓練中心設置辦法(草案)</dc:title>
  <dc:creator>user</dc:creator>
  <cp:lastModifiedBy>嚴國銘</cp:lastModifiedBy>
  <cp:revision>8</cp:revision>
  <cp:lastPrinted>2013-05-21T10:12:00Z</cp:lastPrinted>
  <dcterms:created xsi:type="dcterms:W3CDTF">2020-03-18T08:26:00Z</dcterms:created>
  <dcterms:modified xsi:type="dcterms:W3CDTF">2020-03-20T03:03:00Z</dcterms:modified>
</cp:coreProperties>
</file>