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0F" w:rsidRPr="00441ED5" w:rsidRDefault="00455B0F" w:rsidP="004836CA">
      <w:pPr>
        <w:snapToGrid w:val="0"/>
        <w:jc w:val="center"/>
        <w:rPr>
          <w:rFonts w:ascii="標楷體" w:eastAsia="標楷體" w:hAnsi="標楷體" w:hint="eastAsia"/>
          <w:b/>
          <w:snapToGrid w:val="0"/>
          <w:color w:val="000000"/>
          <w:kern w:val="0"/>
          <w:sz w:val="24"/>
          <w:szCs w:val="24"/>
        </w:rPr>
      </w:pPr>
      <w:bookmarkStart w:id="0" w:name="_GoBack"/>
      <w:bookmarkEnd w:id="0"/>
      <w:r w:rsidRPr="00AF4E95">
        <w:rPr>
          <w:rFonts w:ascii="標楷體" w:eastAsia="標楷體" w:hAnsi="標楷體" w:hint="eastAsia"/>
          <w:b/>
          <w:snapToGrid w:val="0"/>
          <w:color w:val="000000"/>
          <w:kern w:val="0"/>
          <w:sz w:val="32"/>
          <w:szCs w:val="32"/>
        </w:rPr>
        <w:t>國立屏東科技大學管理學院</w:t>
      </w:r>
      <w:r w:rsidR="008264FA" w:rsidRPr="00AF4E95">
        <w:rPr>
          <w:rFonts w:ascii="標楷體" w:eastAsia="標楷體" w:hAnsi="標楷體" w:hint="eastAsia"/>
          <w:b/>
          <w:snapToGrid w:val="0"/>
          <w:color w:val="000000"/>
          <w:kern w:val="0"/>
          <w:sz w:val="32"/>
          <w:szCs w:val="32"/>
        </w:rPr>
        <w:t>專業技術人員</w:t>
      </w:r>
      <w:r w:rsidRPr="00AF4E95">
        <w:rPr>
          <w:rFonts w:ascii="標楷體" w:eastAsia="標楷體" w:hAnsi="標楷體" w:hint="eastAsia"/>
          <w:b/>
          <w:snapToGrid w:val="0"/>
          <w:color w:val="000000"/>
          <w:kern w:val="0"/>
          <w:sz w:val="32"/>
          <w:szCs w:val="32"/>
        </w:rPr>
        <w:t>升等審查作業要點</w:t>
      </w:r>
    </w:p>
    <w:p w:rsidR="00D17433" w:rsidRPr="004836CA" w:rsidRDefault="00D17433" w:rsidP="004836CA">
      <w:pPr>
        <w:snapToGrid w:val="0"/>
        <w:spacing w:line="240" w:lineRule="exact"/>
        <w:ind w:leftChars="1200" w:left="3360"/>
        <w:jc w:val="both"/>
        <w:rPr>
          <w:rFonts w:eastAsia="標楷體" w:hint="eastAsia"/>
          <w:b/>
          <w:sz w:val="20"/>
          <w:u w:val="single"/>
        </w:rPr>
      </w:pPr>
    </w:p>
    <w:p w:rsidR="00EC7EB2" w:rsidRPr="00820A09" w:rsidRDefault="00EC7EB2" w:rsidP="004836CA">
      <w:pPr>
        <w:snapToGrid w:val="0"/>
        <w:spacing w:line="240" w:lineRule="exact"/>
        <w:ind w:leftChars="1000" w:left="2800"/>
        <w:jc w:val="right"/>
        <w:rPr>
          <w:rFonts w:eastAsia="標楷體"/>
          <w:color w:val="000000"/>
          <w:sz w:val="20"/>
        </w:rPr>
      </w:pPr>
      <w:r w:rsidRPr="00820A09">
        <w:rPr>
          <w:rFonts w:eastAsia="標楷體" w:hint="eastAsia"/>
          <w:color w:val="000000"/>
          <w:sz w:val="20"/>
        </w:rPr>
        <w:t>106</w:t>
      </w:r>
      <w:r w:rsidRPr="00820A09">
        <w:rPr>
          <w:rFonts w:eastAsia="標楷體" w:hint="eastAsia"/>
          <w:color w:val="000000"/>
          <w:sz w:val="20"/>
        </w:rPr>
        <w:t>年</w:t>
      </w:r>
      <w:r w:rsidRPr="00820A09">
        <w:rPr>
          <w:rFonts w:eastAsia="標楷體" w:hint="eastAsia"/>
          <w:color w:val="000000"/>
          <w:sz w:val="20"/>
        </w:rPr>
        <w:t>6</w:t>
      </w:r>
      <w:r w:rsidRPr="00820A09">
        <w:rPr>
          <w:rFonts w:eastAsia="標楷體" w:hint="eastAsia"/>
          <w:color w:val="000000"/>
          <w:sz w:val="20"/>
        </w:rPr>
        <w:t>月</w:t>
      </w:r>
      <w:r w:rsidRPr="00820A09">
        <w:rPr>
          <w:rFonts w:eastAsia="標楷體" w:hint="eastAsia"/>
          <w:color w:val="000000"/>
          <w:sz w:val="20"/>
        </w:rPr>
        <w:t>15</w:t>
      </w:r>
      <w:r w:rsidRPr="00820A09">
        <w:rPr>
          <w:rFonts w:eastAsia="標楷體" w:hint="eastAsia"/>
          <w:color w:val="000000"/>
          <w:sz w:val="20"/>
        </w:rPr>
        <w:t>日本校</w:t>
      </w:r>
      <w:r w:rsidRPr="00820A09">
        <w:rPr>
          <w:rFonts w:eastAsia="標楷體" w:hint="eastAsia"/>
          <w:color w:val="000000"/>
          <w:sz w:val="20"/>
        </w:rPr>
        <w:t>105</w:t>
      </w:r>
      <w:r w:rsidRPr="00820A09">
        <w:rPr>
          <w:rFonts w:eastAsia="標楷體" w:hint="eastAsia"/>
          <w:color w:val="000000"/>
          <w:sz w:val="20"/>
        </w:rPr>
        <w:t>學年度第</w:t>
      </w:r>
      <w:r w:rsidRPr="00820A09">
        <w:rPr>
          <w:rFonts w:eastAsia="標楷體" w:hint="eastAsia"/>
          <w:color w:val="000000"/>
          <w:sz w:val="20"/>
        </w:rPr>
        <w:t>2</w:t>
      </w:r>
      <w:r w:rsidRPr="00820A09">
        <w:rPr>
          <w:rFonts w:eastAsia="標楷體" w:hint="eastAsia"/>
          <w:color w:val="000000"/>
          <w:sz w:val="20"/>
        </w:rPr>
        <w:t>學期第</w:t>
      </w:r>
      <w:r w:rsidRPr="00820A09">
        <w:rPr>
          <w:rFonts w:eastAsia="標楷體" w:hint="eastAsia"/>
          <w:color w:val="000000"/>
          <w:sz w:val="20"/>
        </w:rPr>
        <w:t>3</w:t>
      </w:r>
      <w:r w:rsidRPr="00820A09">
        <w:rPr>
          <w:rFonts w:eastAsia="標楷體" w:hint="eastAsia"/>
          <w:color w:val="000000"/>
          <w:sz w:val="20"/>
        </w:rPr>
        <w:t>次教師評審委員會</w:t>
      </w:r>
      <w:r w:rsidR="00971239" w:rsidRPr="00820A09">
        <w:rPr>
          <w:rFonts w:eastAsia="標楷體" w:hint="eastAsia"/>
          <w:color w:val="000000"/>
          <w:sz w:val="20"/>
        </w:rPr>
        <w:t>審議</w:t>
      </w:r>
      <w:r w:rsidRPr="00820A09">
        <w:rPr>
          <w:rFonts w:eastAsia="標楷體" w:hint="eastAsia"/>
          <w:color w:val="000000"/>
          <w:sz w:val="20"/>
        </w:rPr>
        <w:t>通過</w:t>
      </w:r>
    </w:p>
    <w:p w:rsidR="00016420" w:rsidRPr="00D6453D" w:rsidRDefault="00016420" w:rsidP="00016420">
      <w:pPr>
        <w:wordWrap w:val="0"/>
        <w:snapToGrid w:val="0"/>
        <w:spacing w:line="240" w:lineRule="exact"/>
        <w:ind w:leftChars="1000" w:left="2800"/>
        <w:jc w:val="right"/>
        <w:rPr>
          <w:rFonts w:eastAsia="標楷體"/>
          <w:color w:val="000000"/>
          <w:sz w:val="20"/>
        </w:rPr>
      </w:pPr>
      <w:r w:rsidRPr="00D6453D">
        <w:rPr>
          <w:rFonts w:eastAsia="標楷體" w:hint="eastAsia"/>
          <w:color w:val="000000"/>
          <w:sz w:val="20"/>
        </w:rPr>
        <w:t>107</w:t>
      </w:r>
      <w:r w:rsidRPr="00D6453D">
        <w:rPr>
          <w:rFonts w:eastAsia="標楷體" w:hint="eastAsia"/>
          <w:color w:val="000000"/>
          <w:sz w:val="20"/>
        </w:rPr>
        <w:t>年</w:t>
      </w:r>
      <w:r w:rsidR="0028705A" w:rsidRPr="00D6453D">
        <w:rPr>
          <w:rFonts w:eastAsia="標楷體" w:hint="eastAsia"/>
          <w:color w:val="000000"/>
          <w:sz w:val="20"/>
        </w:rPr>
        <w:t>12</w:t>
      </w:r>
      <w:r w:rsidRPr="00D6453D">
        <w:rPr>
          <w:rFonts w:eastAsia="標楷體" w:hint="eastAsia"/>
          <w:color w:val="000000"/>
          <w:sz w:val="20"/>
        </w:rPr>
        <w:t>月</w:t>
      </w:r>
      <w:r w:rsidR="0028705A" w:rsidRPr="00D6453D">
        <w:rPr>
          <w:rFonts w:eastAsia="標楷體" w:hint="eastAsia"/>
          <w:color w:val="000000"/>
          <w:sz w:val="20"/>
        </w:rPr>
        <w:t>27</w:t>
      </w:r>
      <w:r w:rsidRPr="00D6453D">
        <w:rPr>
          <w:rFonts w:eastAsia="標楷體" w:hint="eastAsia"/>
          <w:color w:val="000000"/>
          <w:sz w:val="20"/>
        </w:rPr>
        <w:t>日本校</w:t>
      </w:r>
      <w:r w:rsidRPr="00D6453D">
        <w:rPr>
          <w:rFonts w:eastAsia="標楷體" w:hint="eastAsia"/>
          <w:color w:val="000000"/>
          <w:sz w:val="20"/>
        </w:rPr>
        <w:t>107</w:t>
      </w:r>
      <w:r w:rsidRPr="00D6453D">
        <w:rPr>
          <w:rFonts w:eastAsia="標楷體" w:hint="eastAsia"/>
          <w:color w:val="000000"/>
          <w:sz w:val="20"/>
        </w:rPr>
        <w:t>學年度第</w:t>
      </w:r>
      <w:r w:rsidRPr="00D6453D">
        <w:rPr>
          <w:rFonts w:eastAsia="標楷體" w:hint="eastAsia"/>
          <w:color w:val="000000"/>
          <w:sz w:val="20"/>
        </w:rPr>
        <w:t>1</w:t>
      </w:r>
      <w:r w:rsidRPr="00D6453D">
        <w:rPr>
          <w:rFonts w:eastAsia="標楷體" w:hint="eastAsia"/>
          <w:color w:val="000000"/>
          <w:sz w:val="20"/>
        </w:rPr>
        <w:t>學期第</w:t>
      </w:r>
      <w:r w:rsidR="0028705A" w:rsidRPr="00D6453D">
        <w:rPr>
          <w:rFonts w:eastAsia="標楷體" w:hint="eastAsia"/>
          <w:color w:val="000000"/>
          <w:sz w:val="20"/>
        </w:rPr>
        <w:t>3</w:t>
      </w:r>
      <w:r w:rsidRPr="00D6453D">
        <w:rPr>
          <w:rFonts w:eastAsia="標楷體" w:hint="eastAsia"/>
          <w:color w:val="000000"/>
          <w:sz w:val="20"/>
        </w:rPr>
        <w:t>次教師評審委員會修正通過</w:t>
      </w:r>
    </w:p>
    <w:p w:rsidR="00AB2399" w:rsidRPr="00016420" w:rsidRDefault="00AB2399" w:rsidP="004836CA">
      <w:pPr>
        <w:snapToGrid w:val="0"/>
        <w:spacing w:line="240" w:lineRule="exact"/>
        <w:ind w:leftChars="1200" w:left="3360"/>
        <w:jc w:val="both"/>
        <w:rPr>
          <w:rFonts w:eastAsia="標楷體" w:hint="eastAsia"/>
          <w:b/>
          <w:sz w:val="20"/>
          <w:u w:val="single"/>
        </w:rPr>
      </w:pPr>
    </w:p>
    <w:p w:rsidR="00455B0F" w:rsidRPr="004836CA" w:rsidRDefault="00455B0F" w:rsidP="004836CA">
      <w:pPr>
        <w:snapToGrid w:val="0"/>
        <w:spacing w:line="500" w:lineRule="exact"/>
        <w:ind w:left="560" w:hangingChars="200" w:hanging="560"/>
        <w:jc w:val="both"/>
        <w:rPr>
          <w:rFonts w:eastAsia="標楷體" w:hint="eastAsia"/>
          <w:szCs w:val="28"/>
        </w:rPr>
      </w:pPr>
      <w:r w:rsidRPr="004836CA">
        <w:rPr>
          <w:rFonts w:eastAsia="標楷體" w:hint="eastAsia"/>
          <w:szCs w:val="28"/>
        </w:rPr>
        <w:t>一、本院為審理所屬各系</w:t>
      </w:r>
      <w:r w:rsidRPr="004836CA">
        <w:rPr>
          <w:rFonts w:eastAsia="標楷體"/>
          <w:szCs w:val="28"/>
        </w:rPr>
        <w:t>（</w:t>
      </w:r>
      <w:r w:rsidRPr="004836CA">
        <w:rPr>
          <w:rFonts w:eastAsia="標楷體" w:hint="eastAsia"/>
          <w:szCs w:val="28"/>
        </w:rPr>
        <w:t>所</w:t>
      </w:r>
      <w:r w:rsidRPr="004836CA">
        <w:rPr>
          <w:rFonts w:eastAsia="標楷體"/>
          <w:szCs w:val="28"/>
        </w:rPr>
        <w:t>）</w:t>
      </w:r>
      <w:r w:rsidR="008264FA" w:rsidRPr="004836CA">
        <w:rPr>
          <w:rFonts w:eastAsia="標楷體" w:hint="eastAsia"/>
          <w:szCs w:val="28"/>
        </w:rPr>
        <w:t>專業技術人員</w:t>
      </w:r>
      <w:r w:rsidRPr="004836CA">
        <w:rPr>
          <w:rFonts w:eastAsia="標楷體" w:hint="eastAsia"/>
          <w:szCs w:val="28"/>
        </w:rPr>
        <w:t>升等事宜，特依</w:t>
      </w:r>
      <w:r w:rsidRPr="004836CA">
        <w:rPr>
          <w:rFonts w:eastAsia="標楷體"/>
          <w:szCs w:val="28"/>
        </w:rPr>
        <w:t>本校</w:t>
      </w:r>
      <w:r w:rsidRPr="004836CA">
        <w:rPr>
          <w:rFonts w:eastAsia="標楷體" w:hint="eastAsia"/>
          <w:szCs w:val="28"/>
        </w:rPr>
        <w:t>「</w:t>
      </w:r>
      <w:r w:rsidR="008264FA" w:rsidRPr="004836CA">
        <w:rPr>
          <w:rFonts w:eastAsia="標楷體" w:hint="eastAsia"/>
          <w:szCs w:val="28"/>
        </w:rPr>
        <w:t>專業技術人員</w:t>
      </w:r>
      <w:r w:rsidRPr="004836CA">
        <w:rPr>
          <w:rFonts w:eastAsia="標楷體" w:hint="eastAsia"/>
          <w:szCs w:val="28"/>
        </w:rPr>
        <w:t>聘任</w:t>
      </w:r>
      <w:r w:rsidR="008264FA" w:rsidRPr="004836CA">
        <w:rPr>
          <w:rFonts w:eastAsia="標楷體" w:hint="eastAsia"/>
          <w:szCs w:val="28"/>
        </w:rPr>
        <w:t>、</w:t>
      </w:r>
      <w:r w:rsidRPr="004836CA">
        <w:rPr>
          <w:rFonts w:eastAsia="標楷體" w:hint="eastAsia"/>
          <w:szCs w:val="28"/>
        </w:rPr>
        <w:t>升等</w:t>
      </w:r>
      <w:r w:rsidR="008264FA" w:rsidRPr="004836CA">
        <w:rPr>
          <w:rFonts w:eastAsia="標楷體" w:hint="eastAsia"/>
          <w:szCs w:val="28"/>
        </w:rPr>
        <w:t>及資格</w:t>
      </w:r>
      <w:r w:rsidRPr="004836CA">
        <w:rPr>
          <w:rFonts w:eastAsia="標楷體" w:hint="eastAsia"/>
          <w:szCs w:val="28"/>
        </w:rPr>
        <w:t>審查</w:t>
      </w:r>
      <w:r w:rsidR="008264FA" w:rsidRPr="004836CA">
        <w:rPr>
          <w:rFonts w:eastAsia="標楷體" w:hint="eastAsia"/>
          <w:szCs w:val="28"/>
        </w:rPr>
        <w:t>作業實施要點</w:t>
      </w:r>
      <w:r w:rsidRPr="004836CA">
        <w:rPr>
          <w:rFonts w:eastAsia="標楷體" w:hint="eastAsia"/>
          <w:szCs w:val="28"/>
        </w:rPr>
        <w:t>」規定</w:t>
      </w:r>
      <w:r w:rsidRPr="004836CA">
        <w:rPr>
          <w:rFonts w:eastAsia="標楷體"/>
          <w:szCs w:val="28"/>
        </w:rPr>
        <w:t>訂定</w:t>
      </w:r>
      <w:r w:rsidRPr="004836CA">
        <w:rPr>
          <w:rFonts w:eastAsia="標楷體" w:hint="eastAsia"/>
          <w:szCs w:val="28"/>
        </w:rPr>
        <w:t>本要點。</w:t>
      </w:r>
    </w:p>
    <w:p w:rsidR="00455B0F" w:rsidRPr="004836CA" w:rsidRDefault="00455B0F" w:rsidP="004836CA">
      <w:pPr>
        <w:snapToGrid w:val="0"/>
        <w:spacing w:line="500" w:lineRule="exact"/>
        <w:ind w:left="560" w:hangingChars="200" w:hanging="560"/>
        <w:jc w:val="both"/>
        <w:rPr>
          <w:rFonts w:eastAsia="標楷體" w:hint="eastAsia"/>
          <w:szCs w:val="28"/>
        </w:rPr>
      </w:pPr>
      <w:r w:rsidRPr="004836CA">
        <w:rPr>
          <w:rFonts w:eastAsia="標楷體" w:hint="eastAsia"/>
          <w:szCs w:val="28"/>
        </w:rPr>
        <w:t>二、凡本院</w:t>
      </w:r>
      <w:r w:rsidR="00D17433" w:rsidRPr="004836CA">
        <w:rPr>
          <w:rFonts w:eastAsia="標楷體" w:hint="eastAsia"/>
          <w:szCs w:val="28"/>
        </w:rPr>
        <w:t>專業技術人員</w:t>
      </w:r>
      <w:r w:rsidRPr="004836CA">
        <w:rPr>
          <w:rFonts w:eastAsia="標楷體" w:hint="eastAsia"/>
          <w:szCs w:val="28"/>
        </w:rPr>
        <w:t>符合本校「專業技術人員聘任、升等及資格審查作業實施要點」升等資格者，得申請升等。</w:t>
      </w:r>
    </w:p>
    <w:p w:rsidR="00455B0F" w:rsidRPr="004836CA" w:rsidRDefault="00455B0F" w:rsidP="004836CA">
      <w:pPr>
        <w:pStyle w:val="aa"/>
        <w:spacing w:after="0" w:line="500" w:lineRule="exact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三、</w:t>
      </w:r>
      <w:r w:rsidR="00D17433" w:rsidRPr="004836CA">
        <w:rPr>
          <w:rFonts w:eastAsia="標楷體" w:hint="eastAsia"/>
          <w:sz w:val="28"/>
          <w:szCs w:val="28"/>
        </w:rPr>
        <w:t>專業技術人員</w:t>
      </w:r>
      <w:r w:rsidRPr="004836CA">
        <w:rPr>
          <w:rFonts w:eastAsia="標楷體" w:hint="eastAsia"/>
          <w:sz w:val="28"/>
          <w:szCs w:val="28"/>
        </w:rPr>
        <w:t>之升等須先經由系</w:t>
      </w:r>
      <w:r w:rsidRPr="004836CA">
        <w:rPr>
          <w:rFonts w:eastAsia="標楷體"/>
          <w:sz w:val="28"/>
          <w:szCs w:val="28"/>
        </w:rPr>
        <w:t>（</w:t>
      </w:r>
      <w:r w:rsidRPr="004836CA">
        <w:rPr>
          <w:rFonts w:eastAsia="標楷體" w:hint="eastAsia"/>
          <w:sz w:val="28"/>
          <w:szCs w:val="28"/>
        </w:rPr>
        <w:t>所</w:t>
      </w:r>
      <w:r w:rsidRPr="004836CA">
        <w:rPr>
          <w:rFonts w:eastAsia="標楷體"/>
          <w:sz w:val="28"/>
          <w:szCs w:val="28"/>
        </w:rPr>
        <w:t>）</w:t>
      </w:r>
      <w:r w:rsidRPr="004836CA">
        <w:rPr>
          <w:rFonts w:eastAsia="標楷體" w:hint="eastAsia"/>
          <w:sz w:val="28"/>
          <w:szCs w:val="28"/>
        </w:rPr>
        <w:t>教評會評審，通過後，應提送下列資料一式三份交本院教師評審委員會審查：</w:t>
      </w:r>
    </w:p>
    <w:p w:rsidR="00F711DE" w:rsidRPr="004836CA" w:rsidRDefault="00455B0F" w:rsidP="004836CA">
      <w:pPr>
        <w:pStyle w:val="aa"/>
        <w:spacing w:after="0" w:line="500" w:lineRule="exact"/>
        <w:ind w:leftChars="100" w:left="1120" w:hangingChars="300" w:hanging="84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（一）取得</w:t>
      </w:r>
      <w:r w:rsidR="00EC7EB2" w:rsidRPr="004836CA">
        <w:rPr>
          <w:rFonts w:eastAsia="標楷體" w:hint="eastAsia"/>
          <w:sz w:val="28"/>
          <w:szCs w:val="28"/>
        </w:rPr>
        <w:t>前一等級</w:t>
      </w:r>
      <w:r w:rsidR="001A6790" w:rsidRPr="004836CA">
        <w:rPr>
          <w:rFonts w:eastAsia="標楷體" w:hint="eastAsia"/>
          <w:sz w:val="28"/>
          <w:szCs w:val="28"/>
        </w:rPr>
        <w:t>專業技術人員</w:t>
      </w:r>
      <w:r w:rsidRPr="004836CA">
        <w:rPr>
          <w:rFonts w:eastAsia="標楷體" w:hint="eastAsia"/>
          <w:sz w:val="28"/>
          <w:szCs w:val="28"/>
        </w:rPr>
        <w:t>資格後</w:t>
      </w:r>
      <w:r w:rsidR="00DE4E51" w:rsidRPr="004836CA">
        <w:rPr>
          <w:rFonts w:eastAsia="標楷體" w:hint="eastAsia"/>
          <w:sz w:val="28"/>
          <w:szCs w:val="28"/>
        </w:rPr>
        <w:t>(</w:t>
      </w:r>
      <w:r w:rsidR="00DE4E51" w:rsidRPr="004836CA">
        <w:rPr>
          <w:rFonts w:eastAsia="標楷體" w:hint="eastAsia"/>
          <w:sz w:val="28"/>
          <w:szCs w:val="28"/>
        </w:rPr>
        <w:t>日期依學校規定認定之</w:t>
      </w:r>
      <w:r w:rsidR="00DE4E51" w:rsidRPr="004836CA">
        <w:rPr>
          <w:rFonts w:eastAsia="標楷體" w:hint="eastAsia"/>
          <w:sz w:val="28"/>
          <w:szCs w:val="28"/>
        </w:rPr>
        <w:t>)</w:t>
      </w:r>
      <w:r w:rsidRPr="004836CA">
        <w:rPr>
          <w:rFonts w:eastAsia="標楷體"/>
          <w:sz w:val="28"/>
          <w:szCs w:val="28"/>
        </w:rPr>
        <w:t>之</w:t>
      </w:r>
      <w:r w:rsidR="00D40D5C" w:rsidRPr="004836CA">
        <w:rPr>
          <w:rFonts w:eastAsia="標楷體" w:hint="eastAsia"/>
          <w:sz w:val="28"/>
          <w:szCs w:val="28"/>
        </w:rPr>
        <w:t>代表</w:t>
      </w:r>
      <w:r w:rsidRPr="004836CA">
        <w:rPr>
          <w:rFonts w:eastAsia="標楷體"/>
          <w:sz w:val="28"/>
          <w:szCs w:val="28"/>
        </w:rPr>
        <w:t>具體事蹟、特殊造詣或成就</w:t>
      </w:r>
      <w:r w:rsidR="00CF76AF" w:rsidRPr="004836CA">
        <w:rPr>
          <w:rFonts w:eastAsia="標楷體" w:hint="eastAsia"/>
          <w:sz w:val="28"/>
          <w:szCs w:val="28"/>
        </w:rPr>
        <w:t>。</w:t>
      </w:r>
      <w:r w:rsidR="00D40D5C" w:rsidRPr="004836CA">
        <w:rPr>
          <w:rFonts w:eastAsia="標楷體" w:hint="eastAsia"/>
          <w:sz w:val="28"/>
          <w:szCs w:val="28"/>
        </w:rPr>
        <w:t>代表</w:t>
      </w:r>
      <w:r w:rsidR="00CF76AF" w:rsidRPr="004836CA">
        <w:rPr>
          <w:rFonts w:eastAsia="標楷體"/>
          <w:sz w:val="28"/>
          <w:szCs w:val="28"/>
        </w:rPr>
        <w:t>具體事蹟、特殊造詣或成就如係兩人以上合著，</w:t>
      </w:r>
      <w:r w:rsidR="00F711DE" w:rsidRPr="004836CA">
        <w:rPr>
          <w:rFonts w:eastAsia="標楷體" w:hint="eastAsia"/>
          <w:sz w:val="28"/>
          <w:szCs w:val="28"/>
        </w:rPr>
        <w:t>除符合「專科以上學校教師資格審定辦法」第二十三條規定免附合著人簽章證明外，</w:t>
      </w:r>
      <w:r w:rsidR="00F711DE" w:rsidRPr="004836CA">
        <w:rPr>
          <w:rFonts w:eastAsia="標楷體"/>
          <w:sz w:val="28"/>
          <w:szCs w:val="28"/>
        </w:rPr>
        <w:t>需另附合著人證明（合著人均應親自簽名蓋章）。</w:t>
      </w:r>
    </w:p>
    <w:p w:rsidR="00D40D5C" w:rsidRPr="004836CA" w:rsidRDefault="00455B0F" w:rsidP="004836CA">
      <w:pPr>
        <w:pStyle w:val="aa"/>
        <w:spacing w:after="0" w:line="500" w:lineRule="exact"/>
        <w:ind w:leftChars="100" w:left="1120" w:hangingChars="300" w:hanging="84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（二）</w:t>
      </w:r>
      <w:r w:rsidR="00D40D5C" w:rsidRPr="004836CA">
        <w:rPr>
          <w:rFonts w:eastAsia="標楷體" w:hint="eastAsia"/>
          <w:sz w:val="28"/>
          <w:szCs w:val="28"/>
        </w:rPr>
        <w:t>取得</w:t>
      </w:r>
      <w:r w:rsidR="00EC7EB2" w:rsidRPr="004836CA">
        <w:rPr>
          <w:rFonts w:eastAsia="標楷體" w:hint="eastAsia"/>
          <w:sz w:val="28"/>
          <w:szCs w:val="28"/>
        </w:rPr>
        <w:t>前一等級</w:t>
      </w:r>
      <w:r w:rsidR="001A6790" w:rsidRPr="004836CA">
        <w:rPr>
          <w:rFonts w:eastAsia="標楷體" w:hint="eastAsia"/>
          <w:sz w:val="28"/>
          <w:szCs w:val="28"/>
        </w:rPr>
        <w:t>專業技術人員</w:t>
      </w:r>
      <w:r w:rsidR="00D40D5C" w:rsidRPr="004836CA">
        <w:rPr>
          <w:rFonts w:eastAsia="標楷體" w:hint="eastAsia"/>
          <w:sz w:val="28"/>
          <w:szCs w:val="28"/>
        </w:rPr>
        <w:t>資格後之參考</w:t>
      </w:r>
      <w:r w:rsidR="00D40D5C" w:rsidRPr="004836CA">
        <w:rPr>
          <w:rFonts w:eastAsia="標楷體"/>
          <w:sz w:val="28"/>
          <w:szCs w:val="28"/>
        </w:rPr>
        <w:t>具體事蹟、特殊造詣或成就</w:t>
      </w:r>
      <w:r w:rsidR="00D40D5C" w:rsidRPr="004836CA">
        <w:rPr>
          <w:rFonts w:eastAsia="標楷體" w:hint="eastAsia"/>
          <w:sz w:val="28"/>
          <w:szCs w:val="28"/>
        </w:rPr>
        <w:t>。</w:t>
      </w:r>
    </w:p>
    <w:p w:rsidR="00455B0F" w:rsidRPr="004836CA" w:rsidRDefault="00D40D5C" w:rsidP="004836CA">
      <w:pPr>
        <w:pStyle w:val="aa"/>
        <w:spacing w:after="0" w:line="500" w:lineRule="exact"/>
        <w:ind w:leftChars="100" w:left="1120" w:hangingChars="300" w:hanging="84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（三）</w:t>
      </w:r>
      <w:r w:rsidR="00455B0F" w:rsidRPr="004836CA">
        <w:rPr>
          <w:rFonts w:eastAsia="標楷體" w:hint="eastAsia"/>
          <w:sz w:val="28"/>
          <w:szCs w:val="28"/>
        </w:rPr>
        <w:t>取得</w:t>
      </w:r>
      <w:r w:rsidR="00EC7EB2" w:rsidRPr="004836CA">
        <w:rPr>
          <w:rFonts w:eastAsia="標楷體" w:hint="eastAsia"/>
          <w:sz w:val="28"/>
          <w:szCs w:val="28"/>
        </w:rPr>
        <w:t>前一等級</w:t>
      </w:r>
      <w:r w:rsidR="001A6790" w:rsidRPr="004836CA">
        <w:rPr>
          <w:rFonts w:eastAsia="標楷體" w:hint="eastAsia"/>
          <w:sz w:val="28"/>
          <w:szCs w:val="28"/>
        </w:rPr>
        <w:t>專業技術人員</w:t>
      </w:r>
      <w:r w:rsidR="00455B0F" w:rsidRPr="004836CA">
        <w:rPr>
          <w:rFonts w:eastAsia="標楷體" w:hint="eastAsia"/>
          <w:sz w:val="28"/>
          <w:szCs w:val="28"/>
        </w:rPr>
        <w:t>資格後</w:t>
      </w:r>
      <w:r w:rsidR="00F711DE" w:rsidRPr="004836CA">
        <w:rPr>
          <w:rFonts w:eastAsia="標楷體"/>
          <w:sz w:val="28"/>
          <w:szCs w:val="28"/>
        </w:rPr>
        <w:t>已出版之參考著作</w:t>
      </w:r>
      <w:r w:rsidR="00F711DE" w:rsidRPr="004836CA">
        <w:rPr>
          <w:rFonts w:eastAsia="標楷體" w:hint="eastAsia"/>
          <w:sz w:val="28"/>
          <w:szCs w:val="28"/>
        </w:rPr>
        <w:t>，</w:t>
      </w:r>
      <w:r w:rsidR="00F711DE" w:rsidRPr="004836CA">
        <w:rPr>
          <w:rFonts w:eastAsia="標楷體"/>
          <w:sz w:val="28"/>
          <w:szCs w:val="28"/>
        </w:rPr>
        <w:t>非學術性著作不在審查之列</w:t>
      </w:r>
      <w:r w:rsidR="00F711DE" w:rsidRPr="004836CA">
        <w:rPr>
          <w:rFonts w:eastAsia="標楷體" w:hint="eastAsia"/>
          <w:sz w:val="28"/>
          <w:szCs w:val="28"/>
        </w:rPr>
        <w:t>。</w:t>
      </w:r>
    </w:p>
    <w:p w:rsidR="002020F7" w:rsidRPr="004836CA" w:rsidRDefault="00455B0F" w:rsidP="004836CA">
      <w:pPr>
        <w:pStyle w:val="aa"/>
        <w:spacing w:after="0" w:line="500" w:lineRule="exact"/>
        <w:ind w:leftChars="100" w:left="1120" w:hangingChars="300" w:hanging="84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（</w:t>
      </w:r>
      <w:r w:rsidR="00D40D5C" w:rsidRPr="004836CA">
        <w:rPr>
          <w:rFonts w:eastAsia="標楷體" w:hint="eastAsia"/>
          <w:sz w:val="28"/>
          <w:szCs w:val="28"/>
        </w:rPr>
        <w:t>四</w:t>
      </w:r>
      <w:r w:rsidRPr="004836CA">
        <w:rPr>
          <w:rFonts w:eastAsia="標楷體" w:hint="eastAsia"/>
          <w:sz w:val="28"/>
          <w:szCs w:val="28"/>
        </w:rPr>
        <w:t>）</w:t>
      </w:r>
      <w:r w:rsidR="002020F7" w:rsidRPr="004836CA">
        <w:rPr>
          <w:rFonts w:eastAsia="標楷體"/>
          <w:sz w:val="28"/>
          <w:szCs w:val="28"/>
        </w:rPr>
        <w:t>代表具體事蹟、特殊造詣或成就</w:t>
      </w:r>
      <w:r w:rsidR="002020F7" w:rsidRPr="004836CA">
        <w:rPr>
          <w:rFonts w:eastAsia="標楷體" w:hint="eastAsia"/>
          <w:sz w:val="28"/>
          <w:szCs w:val="28"/>
        </w:rPr>
        <w:t>之論文比對報告書。</w:t>
      </w:r>
    </w:p>
    <w:p w:rsidR="00455B0F" w:rsidRPr="004836CA" w:rsidRDefault="002020F7" w:rsidP="004836CA">
      <w:pPr>
        <w:pStyle w:val="aa"/>
        <w:spacing w:after="0" w:line="500" w:lineRule="exact"/>
        <w:ind w:leftChars="100" w:left="1120" w:hangingChars="300" w:hanging="84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（</w:t>
      </w:r>
      <w:r w:rsidR="00D40D5C" w:rsidRPr="004836CA">
        <w:rPr>
          <w:rFonts w:eastAsia="標楷體" w:hint="eastAsia"/>
          <w:sz w:val="28"/>
          <w:szCs w:val="28"/>
        </w:rPr>
        <w:t>五</w:t>
      </w:r>
      <w:r w:rsidRPr="004836CA">
        <w:rPr>
          <w:rFonts w:eastAsia="標楷體" w:hint="eastAsia"/>
          <w:sz w:val="28"/>
          <w:szCs w:val="28"/>
        </w:rPr>
        <w:t>）</w:t>
      </w:r>
      <w:r w:rsidR="00455B0F" w:rsidRPr="004836CA">
        <w:rPr>
          <w:rFonts w:eastAsia="標楷體" w:hint="eastAsia"/>
          <w:sz w:val="28"/>
          <w:szCs w:val="28"/>
        </w:rPr>
        <w:t>參與之研究計畫及所獲之研究補助案</w:t>
      </w:r>
      <w:r w:rsidR="00455B0F" w:rsidRPr="004836CA">
        <w:rPr>
          <w:rFonts w:eastAsia="標楷體"/>
          <w:sz w:val="28"/>
          <w:szCs w:val="28"/>
        </w:rPr>
        <w:t>。</w:t>
      </w:r>
    </w:p>
    <w:p w:rsidR="00455B0F" w:rsidRPr="004836CA" w:rsidRDefault="00455B0F" w:rsidP="004836CA">
      <w:pPr>
        <w:pStyle w:val="aa"/>
        <w:spacing w:after="0" w:line="500" w:lineRule="exact"/>
        <w:ind w:leftChars="100" w:left="1120" w:hangingChars="300" w:hanging="84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（</w:t>
      </w:r>
      <w:r w:rsidR="00D40D5C" w:rsidRPr="004836CA">
        <w:rPr>
          <w:rFonts w:eastAsia="標楷體" w:hint="eastAsia"/>
          <w:sz w:val="28"/>
          <w:szCs w:val="28"/>
        </w:rPr>
        <w:t>六</w:t>
      </w:r>
      <w:r w:rsidRPr="004836CA">
        <w:rPr>
          <w:rFonts w:eastAsia="標楷體" w:hint="eastAsia"/>
          <w:sz w:val="28"/>
          <w:szCs w:val="28"/>
        </w:rPr>
        <w:t>）參加各學術研討會情形。</w:t>
      </w:r>
    </w:p>
    <w:p w:rsidR="00455B0F" w:rsidRPr="004836CA" w:rsidRDefault="00455B0F" w:rsidP="004836CA">
      <w:pPr>
        <w:pStyle w:val="aa"/>
        <w:spacing w:after="0" w:line="500" w:lineRule="exact"/>
        <w:ind w:leftChars="100" w:left="1120" w:hangingChars="300" w:hanging="84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（</w:t>
      </w:r>
      <w:r w:rsidR="00D40D5C" w:rsidRPr="004836CA">
        <w:rPr>
          <w:rFonts w:eastAsia="標楷體" w:hint="eastAsia"/>
          <w:sz w:val="28"/>
          <w:szCs w:val="28"/>
        </w:rPr>
        <w:t>七</w:t>
      </w:r>
      <w:r w:rsidRPr="004836CA">
        <w:rPr>
          <w:rFonts w:eastAsia="標楷體" w:hint="eastAsia"/>
          <w:sz w:val="28"/>
          <w:szCs w:val="28"/>
        </w:rPr>
        <w:t>）業經審定之新技術或新發明、發明專利及相關說明。</w:t>
      </w:r>
    </w:p>
    <w:p w:rsidR="00455B0F" w:rsidRPr="004836CA" w:rsidRDefault="00455B0F" w:rsidP="004836CA">
      <w:pPr>
        <w:pStyle w:val="aa"/>
        <w:spacing w:after="0" w:line="500" w:lineRule="exact"/>
        <w:ind w:leftChars="100" w:left="1120" w:hangingChars="300" w:hanging="84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（</w:t>
      </w:r>
      <w:r w:rsidR="00D40D5C" w:rsidRPr="004836CA">
        <w:rPr>
          <w:rFonts w:eastAsia="標楷體" w:hint="eastAsia"/>
          <w:sz w:val="28"/>
          <w:szCs w:val="28"/>
        </w:rPr>
        <w:t>八</w:t>
      </w:r>
      <w:r w:rsidRPr="004836CA">
        <w:rPr>
          <w:rFonts w:eastAsia="標楷體" w:hint="eastAsia"/>
          <w:sz w:val="28"/>
          <w:szCs w:val="28"/>
        </w:rPr>
        <w:t>）</w:t>
      </w:r>
      <w:r w:rsidR="00200A3C" w:rsidRPr="004836CA">
        <w:rPr>
          <w:rFonts w:eastAsia="標楷體" w:hint="eastAsia"/>
          <w:sz w:val="28"/>
          <w:szCs w:val="28"/>
        </w:rPr>
        <w:t>申請人</w:t>
      </w:r>
      <w:r w:rsidRPr="004836CA">
        <w:rPr>
          <w:rFonts w:eastAsia="標楷體" w:hint="eastAsia"/>
          <w:sz w:val="28"/>
          <w:szCs w:val="28"/>
        </w:rPr>
        <w:t>取得</w:t>
      </w:r>
      <w:r w:rsidR="00EC7EB2" w:rsidRPr="004836CA">
        <w:rPr>
          <w:rFonts w:eastAsia="標楷體" w:hint="eastAsia"/>
          <w:sz w:val="28"/>
          <w:szCs w:val="28"/>
        </w:rPr>
        <w:t>前一等級</w:t>
      </w:r>
      <w:r w:rsidR="001A6790" w:rsidRPr="004836CA">
        <w:rPr>
          <w:rFonts w:eastAsia="標楷體" w:hint="eastAsia"/>
          <w:sz w:val="28"/>
          <w:szCs w:val="28"/>
        </w:rPr>
        <w:t>專業技術人員</w:t>
      </w:r>
      <w:r w:rsidRPr="004836CA">
        <w:rPr>
          <w:rFonts w:eastAsia="標楷體" w:hint="eastAsia"/>
          <w:sz w:val="28"/>
          <w:szCs w:val="28"/>
        </w:rPr>
        <w:t>資格後之</w:t>
      </w:r>
      <w:r w:rsidRPr="004836CA">
        <w:rPr>
          <w:rFonts w:eastAsia="標楷體"/>
          <w:sz w:val="28"/>
          <w:szCs w:val="28"/>
        </w:rPr>
        <w:t>研究成果。</w:t>
      </w:r>
    </w:p>
    <w:p w:rsidR="00455B0F" w:rsidRPr="004836CA" w:rsidRDefault="00455B0F" w:rsidP="004836CA">
      <w:pPr>
        <w:pStyle w:val="aa"/>
        <w:spacing w:after="0" w:line="500" w:lineRule="exact"/>
        <w:ind w:leftChars="100" w:left="1120" w:hangingChars="300" w:hanging="84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（</w:t>
      </w:r>
      <w:r w:rsidR="00200A3C" w:rsidRPr="004836CA">
        <w:rPr>
          <w:rFonts w:eastAsia="標楷體" w:hint="eastAsia"/>
          <w:sz w:val="28"/>
          <w:szCs w:val="28"/>
        </w:rPr>
        <w:t>九</w:t>
      </w:r>
      <w:r w:rsidRPr="004836CA">
        <w:rPr>
          <w:rFonts w:eastAsia="標楷體" w:hint="eastAsia"/>
          <w:sz w:val="28"/>
          <w:szCs w:val="28"/>
        </w:rPr>
        <w:t>）</w:t>
      </w:r>
      <w:r w:rsidRPr="004836CA">
        <w:rPr>
          <w:rFonts w:eastAsia="標楷體"/>
          <w:sz w:val="28"/>
          <w:szCs w:val="28"/>
        </w:rPr>
        <w:t>其他有利於申請人之資料。</w:t>
      </w:r>
    </w:p>
    <w:p w:rsidR="00455B0F" w:rsidRPr="004836CA" w:rsidRDefault="00455B0F" w:rsidP="004836CA">
      <w:pPr>
        <w:pStyle w:val="aa"/>
        <w:spacing w:after="0" w:line="5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四、</w:t>
      </w:r>
      <w:r w:rsidRPr="004836CA">
        <w:rPr>
          <w:rFonts w:eastAsia="標楷體"/>
          <w:sz w:val="28"/>
          <w:szCs w:val="28"/>
        </w:rPr>
        <w:t>專業技術人員升等申請人提送</w:t>
      </w:r>
      <w:r w:rsidRPr="004836CA">
        <w:rPr>
          <w:rFonts w:eastAsia="標楷體" w:hint="eastAsia"/>
          <w:sz w:val="28"/>
          <w:szCs w:val="28"/>
        </w:rPr>
        <w:t>取得</w:t>
      </w:r>
      <w:r w:rsidR="00EC7EB2" w:rsidRPr="004836CA">
        <w:rPr>
          <w:rFonts w:eastAsia="標楷體" w:hint="eastAsia"/>
          <w:sz w:val="28"/>
          <w:szCs w:val="28"/>
        </w:rPr>
        <w:t>前一等級</w:t>
      </w:r>
      <w:r w:rsidRPr="004836CA">
        <w:rPr>
          <w:rFonts w:eastAsia="標楷體" w:hint="eastAsia"/>
          <w:sz w:val="28"/>
          <w:szCs w:val="28"/>
        </w:rPr>
        <w:t>專業技術人員資格後</w:t>
      </w:r>
      <w:r w:rsidR="000C70BA" w:rsidRPr="004836CA">
        <w:rPr>
          <w:rFonts w:eastAsia="標楷體" w:hint="eastAsia"/>
          <w:sz w:val="28"/>
          <w:szCs w:val="28"/>
        </w:rPr>
        <w:t>之</w:t>
      </w:r>
      <w:r w:rsidRPr="004836CA">
        <w:rPr>
          <w:rFonts w:eastAsia="標楷體"/>
          <w:sz w:val="28"/>
          <w:szCs w:val="28"/>
        </w:rPr>
        <w:t>具體事蹟及特殊造詣或成就須符合或達下列標準：</w:t>
      </w:r>
    </w:p>
    <w:p w:rsidR="00455B0F" w:rsidRPr="004836CA" w:rsidRDefault="00455B0F" w:rsidP="004836CA">
      <w:pPr>
        <w:pStyle w:val="aa"/>
        <w:spacing w:after="0" w:line="500" w:lineRule="exact"/>
        <w:ind w:leftChars="100" w:left="1120" w:hangingChars="300" w:hanging="84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（一）具體事蹟、特殊造詣或成就之認定採積點制，積點下限如下：</w:t>
      </w:r>
    </w:p>
    <w:p w:rsidR="00455B0F" w:rsidRPr="004836CA" w:rsidRDefault="00455B0F" w:rsidP="004836CA">
      <w:pPr>
        <w:pStyle w:val="aa"/>
        <w:spacing w:after="0" w:line="500" w:lineRule="exact"/>
        <w:ind w:leftChars="300" w:left="1260" w:hangingChars="150" w:hanging="42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1</w:t>
      </w:r>
      <w:r w:rsidRPr="004836CA">
        <w:rPr>
          <w:rFonts w:eastAsia="標楷體"/>
          <w:sz w:val="28"/>
          <w:szCs w:val="28"/>
        </w:rPr>
        <w:t>、升助理教授級專業技術人員至少三項具體事蹟、特殊造詣或成就且積點須達</w:t>
      </w:r>
      <w:r w:rsidRPr="004836CA">
        <w:rPr>
          <w:rFonts w:eastAsia="標楷體"/>
          <w:sz w:val="28"/>
          <w:szCs w:val="28"/>
        </w:rPr>
        <w:t>6.0</w:t>
      </w:r>
      <w:r w:rsidRPr="004836CA">
        <w:rPr>
          <w:rFonts w:eastAsia="標楷體"/>
          <w:sz w:val="28"/>
          <w:szCs w:val="28"/>
        </w:rPr>
        <w:t>以上。</w:t>
      </w:r>
    </w:p>
    <w:p w:rsidR="00455B0F" w:rsidRPr="004836CA" w:rsidRDefault="00455B0F" w:rsidP="004836CA">
      <w:pPr>
        <w:pStyle w:val="aa"/>
        <w:spacing w:after="0" w:line="500" w:lineRule="exact"/>
        <w:ind w:leftChars="300" w:left="1260" w:hangingChars="150" w:hanging="42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2</w:t>
      </w:r>
      <w:r w:rsidRPr="004836CA">
        <w:rPr>
          <w:rFonts w:eastAsia="標楷體"/>
          <w:sz w:val="28"/>
          <w:szCs w:val="28"/>
        </w:rPr>
        <w:t>、升副教授級專業技術人員至少四項具體事蹟、特殊造詣或成就且積點</w:t>
      </w:r>
      <w:r w:rsidRPr="004836CA">
        <w:rPr>
          <w:rFonts w:eastAsia="標楷體"/>
          <w:sz w:val="28"/>
          <w:szCs w:val="28"/>
        </w:rPr>
        <w:lastRenderedPageBreak/>
        <w:t>須達</w:t>
      </w:r>
      <w:r w:rsidRPr="004836CA">
        <w:rPr>
          <w:rFonts w:eastAsia="標楷體"/>
          <w:sz w:val="28"/>
          <w:szCs w:val="28"/>
        </w:rPr>
        <w:t>7.0</w:t>
      </w:r>
      <w:r w:rsidRPr="004836CA">
        <w:rPr>
          <w:rFonts w:eastAsia="標楷體"/>
          <w:sz w:val="28"/>
          <w:szCs w:val="28"/>
        </w:rPr>
        <w:t>以上。</w:t>
      </w:r>
    </w:p>
    <w:p w:rsidR="00455B0F" w:rsidRPr="004836CA" w:rsidRDefault="00455B0F" w:rsidP="004836CA">
      <w:pPr>
        <w:pStyle w:val="aa"/>
        <w:spacing w:after="0" w:line="500" w:lineRule="exact"/>
        <w:ind w:leftChars="300" w:left="1260" w:hangingChars="150" w:hanging="42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3</w:t>
      </w:r>
      <w:r w:rsidRPr="004836CA">
        <w:rPr>
          <w:rFonts w:eastAsia="標楷體"/>
          <w:sz w:val="28"/>
          <w:szCs w:val="28"/>
        </w:rPr>
        <w:t>、升教授級專業技術人員至少五項具體事蹟、特殊造詣或成就且積點須達</w:t>
      </w:r>
      <w:r w:rsidRPr="004836CA">
        <w:rPr>
          <w:rFonts w:eastAsia="標楷體"/>
          <w:sz w:val="28"/>
          <w:szCs w:val="28"/>
        </w:rPr>
        <w:t>9.0</w:t>
      </w:r>
      <w:r w:rsidRPr="004836CA">
        <w:rPr>
          <w:rFonts w:eastAsia="標楷體"/>
          <w:sz w:val="28"/>
          <w:szCs w:val="28"/>
        </w:rPr>
        <w:t>以上。</w:t>
      </w:r>
    </w:p>
    <w:p w:rsidR="00455B0F" w:rsidRPr="004836CA" w:rsidRDefault="00455B0F" w:rsidP="004836CA">
      <w:pPr>
        <w:pStyle w:val="aa"/>
        <w:spacing w:after="0" w:line="500" w:lineRule="exact"/>
        <w:ind w:leftChars="100" w:left="1120" w:hangingChars="300" w:hanging="84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（二）積點計算方式如下：</w:t>
      </w:r>
    </w:p>
    <w:p w:rsidR="00455B0F" w:rsidRPr="004836CA" w:rsidRDefault="00455B0F" w:rsidP="004836CA">
      <w:pPr>
        <w:pStyle w:val="aa"/>
        <w:spacing w:after="0" w:line="500" w:lineRule="exact"/>
        <w:ind w:leftChars="300" w:left="1260" w:hangingChars="150" w:hanging="42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1</w:t>
      </w:r>
      <w:r w:rsidRPr="004836CA">
        <w:rPr>
          <w:rFonts w:eastAsia="標楷體"/>
          <w:sz w:val="28"/>
          <w:szCs w:val="28"/>
        </w:rPr>
        <w:t>、具體事蹟：</w:t>
      </w:r>
    </w:p>
    <w:p w:rsidR="00016420" w:rsidRPr="001D0CF2" w:rsidRDefault="00455B0F" w:rsidP="00016420">
      <w:pPr>
        <w:pStyle w:val="aa"/>
        <w:spacing w:after="0" w:line="500" w:lineRule="exact"/>
        <w:ind w:leftChars="300" w:left="1260" w:hangingChars="150" w:hanging="420"/>
        <w:jc w:val="both"/>
        <w:rPr>
          <w:rFonts w:eastAsia="標楷體"/>
          <w:b/>
          <w:sz w:val="28"/>
          <w:szCs w:val="28"/>
          <w:u w:val="single"/>
          <w:shd w:val="pct15" w:color="auto" w:fill="FFFFFF"/>
        </w:rPr>
      </w:pPr>
      <w:r w:rsidRPr="004836CA">
        <w:rPr>
          <w:rFonts w:eastAsia="標楷體"/>
          <w:sz w:val="28"/>
          <w:szCs w:val="28"/>
        </w:rPr>
        <w:t>（</w:t>
      </w:r>
      <w:r w:rsidRPr="004836CA">
        <w:rPr>
          <w:rFonts w:eastAsia="標楷體"/>
          <w:sz w:val="28"/>
          <w:szCs w:val="28"/>
        </w:rPr>
        <w:t>1</w:t>
      </w:r>
      <w:r w:rsidRPr="004836CA">
        <w:rPr>
          <w:rFonts w:eastAsia="標楷體"/>
          <w:sz w:val="28"/>
          <w:szCs w:val="28"/>
        </w:rPr>
        <w:t>）在國際知名刊物上發表與任教科目性質相符之學術性論文兩篇以上：國內具審稿制度之學術刊物為</w:t>
      </w:r>
      <w:r w:rsidRPr="004836CA">
        <w:rPr>
          <w:rFonts w:eastAsia="標楷體"/>
          <w:sz w:val="28"/>
          <w:szCs w:val="28"/>
        </w:rPr>
        <w:t>TSSCI</w:t>
      </w:r>
      <w:r w:rsidRPr="004836CA">
        <w:rPr>
          <w:rFonts w:eastAsia="標楷體"/>
          <w:sz w:val="28"/>
          <w:szCs w:val="28"/>
        </w:rPr>
        <w:t>正式名單者，每篇</w:t>
      </w:r>
      <w:r w:rsidRPr="004836CA">
        <w:rPr>
          <w:rFonts w:eastAsia="標楷體"/>
          <w:sz w:val="28"/>
          <w:szCs w:val="28"/>
        </w:rPr>
        <w:t>2.5</w:t>
      </w:r>
      <w:r w:rsidRPr="004836CA">
        <w:rPr>
          <w:rFonts w:eastAsia="標楷體"/>
          <w:sz w:val="28"/>
          <w:szCs w:val="28"/>
        </w:rPr>
        <w:t>點，為科技部審定之優良刊物者（含</w:t>
      </w:r>
      <w:r w:rsidRPr="004836CA">
        <w:rPr>
          <w:rFonts w:eastAsia="標楷體"/>
          <w:sz w:val="28"/>
          <w:szCs w:val="28"/>
        </w:rPr>
        <w:t>TSSCI</w:t>
      </w:r>
      <w:r w:rsidRPr="004836CA">
        <w:rPr>
          <w:rFonts w:eastAsia="標楷體"/>
          <w:sz w:val="28"/>
          <w:szCs w:val="28"/>
        </w:rPr>
        <w:t>觀察名單）每篇</w:t>
      </w:r>
      <w:r w:rsidRPr="004836CA">
        <w:rPr>
          <w:rFonts w:eastAsia="標楷體"/>
          <w:sz w:val="28"/>
          <w:szCs w:val="28"/>
        </w:rPr>
        <w:t>1.5</w:t>
      </w:r>
      <w:r w:rsidRPr="004836CA">
        <w:rPr>
          <w:rFonts w:eastAsia="標楷體"/>
          <w:sz w:val="28"/>
          <w:szCs w:val="28"/>
        </w:rPr>
        <w:t>點，其他刊物則為每篇</w:t>
      </w:r>
      <w:r w:rsidRPr="004836CA">
        <w:rPr>
          <w:rFonts w:eastAsia="標楷體"/>
          <w:sz w:val="28"/>
          <w:szCs w:val="28"/>
        </w:rPr>
        <w:t>1.0</w:t>
      </w:r>
      <w:r w:rsidRPr="004836CA">
        <w:rPr>
          <w:rFonts w:eastAsia="標楷體"/>
          <w:sz w:val="28"/>
          <w:szCs w:val="28"/>
        </w:rPr>
        <w:t>點。國內外學術刊物屬</w:t>
      </w:r>
      <w:r w:rsidRPr="004836CA">
        <w:rPr>
          <w:rFonts w:eastAsia="標楷體"/>
          <w:sz w:val="28"/>
          <w:szCs w:val="28"/>
        </w:rPr>
        <w:t>SCI</w:t>
      </w:r>
      <w:r w:rsidRPr="004836CA">
        <w:rPr>
          <w:rFonts w:eastAsia="標楷體"/>
          <w:sz w:val="28"/>
          <w:szCs w:val="28"/>
        </w:rPr>
        <w:t>（含</w:t>
      </w:r>
      <w:r w:rsidRPr="004836CA">
        <w:rPr>
          <w:rFonts w:eastAsia="標楷體"/>
          <w:sz w:val="28"/>
          <w:szCs w:val="28"/>
        </w:rPr>
        <w:t>EXPANDED</w:t>
      </w:r>
      <w:r w:rsidRPr="004836CA">
        <w:rPr>
          <w:rFonts w:eastAsia="標楷體"/>
          <w:sz w:val="28"/>
          <w:szCs w:val="28"/>
        </w:rPr>
        <w:t>名單）、</w:t>
      </w:r>
      <w:r w:rsidRPr="004836CA">
        <w:rPr>
          <w:rFonts w:eastAsia="標楷體"/>
          <w:sz w:val="28"/>
          <w:szCs w:val="28"/>
        </w:rPr>
        <w:t>SSCI</w:t>
      </w:r>
      <w:r w:rsidRPr="004836CA">
        <w:rPr>
          <w:rFonts w:eastAsia="標楷體"/>
          <w:sz w:val="28"/>
          <w:szCs w:val="28"/>
        </w:rPr>
        <w:t>、</w:t>
      </w:r>
      <w:r w:rsidRPr="004836CA">
        <w:rPr>
          <w:rFonts w:eastAsia="標楷體"/>
          <w:sz w:val="28"/>
          <w:szCs w:val="28"/>
        </w:rPr>
        <w:t>EI</w:t>
      </w:r>
      <w:r w:rsidRPr="004836CA">
        <w:rPr>
          <w:rFonts w:eastAsia="標楷體"/>
          <w:sz w:val="28"/>
          <w:szCs w:val="28"/>
        </w:rPr>
        <w:t>者每篇</w:t>
      </w:r>
      <w:r w:rsidRPr="004836CA">
        <w:rPr>
          <w:rFonts w:eastAsia="標楷體"/>
          <w:sz w:val="28"/>
          <w:szCs w:val="28"/>
        </w:rPr>
        <w:t>3.0</w:t>
      </w:r>
      <w:r w:rsidRPr="004836CA">
        <w:rPr>
          <w:rFonts w:eastAsia="標楷體"/>
          <w:sz w:val="28"/>
          <w:szCs w:val="28"/>
        </w:rPr>
        <w:t>點，若該刊物之權重因子（</w:t>
      </w:r>
      <w:r w:rsidRPr="004836CA">
        <w:rPr>
          <w:rFonts w:eastAsia="標楷體"/>
          <w:sz w:val="28"/>
          <w:szCs w:val="28"/>
        </w:rPr>
        <w:t>impact factor</w:t>
      </w:r>
      <w:r w:rsidRPr="004836CA">
        <w:rPr>
          <w:rFonts w:eastAsia="標楷體"/>
          <w:sz w:val="28"/>
          <w:szCs w:val="28"/>
        </w:rPr>
        <w:t>）大於</w:t>
      </w:r>
      <w:r w:rsidRPr="004836CA">
        <w:rPr>
          <w:rFonts w:eastAsia="標楷體"/>
          <w:sz w:val="28"/>
          <w:szCs w:val="28"/>
        </w:rPr>
        <w:t>3.0</w:t>
      </w:r>
      <w:r w:rsidRPr="004836CA">
        <w:rPr>
          <w:rFonts w:eastAsia="標楷體"/>
          <w:sz w:val="28"/>
          <w:szCs w:val="28"/>
        </w:rPr>
        <w:t>點者，以該權重因子計點。不屬前列之國外學術刊物，每篇</w:t>
      </w:r>
      <w:r w:rsidRPr="004836CA">
        <w:rPr>
          <w:rFonts w:eastAsia="標楷體"/>
          <w:sz w:val="28"/>
          <w:szCs w:val="28"/>
        </w:rPr>
        <w:t>2.0</w:t>
      </w:r>
      <w:r w:rsidRPr="004836CA">
        <w:rPr>
          <w:rFonts w:eastAsia="標楷體"/>
          <w:sz w:val="28"/>
          <w:szCs w:val="28"/>
        </w:rPr>
        <w:t>點</w:t>
      </w:r>
      <w:r w:rsidRPr="004836CA">
        <w:rPr>
          <w:rFonts w:eastAsia="標楷體" w:hint="eastAsia"/>
          <w:sz w:val="28"/>
          <w:szCs w:val="28"/>
        </w:rPr>
        <w:t>。</w:t>
      </w:r>
      <w:r w:rsidR="00016420" w:rsidRPr="00D37C13">
        <w:rPr>
          <w:rFonts w:eastAsia="標楷體" w:hint="eastAsia"/>
          <w:color w:val="000000"/>
          <w:sz w:val="28"/>
          <w:szCs w:val="28"/>
        </w:rPr>
        <w:t>權重因子以出刊年度之「</w:t>
      </w:r>
      <w:r w:rsidR="00016420" w:rsidRPr="00D37C13">
        <w:rPr>
          <w:rFonts w:eastAsia="標楷體" w:hint="eastAsia"/>
          <w:color w:val="000000"/>
          <w:sz w:val="28"/>
        </w:rPr>
        <w:t>當年度</w:t>
      </w:r>
      <w:r w:rsidR="00016420" w:rsidRPr="00D37C13">
        <w:rPr>
          <w:rFonts w:eastAsia="標楷體" w:hint="eastAsia"/>
          <w:color w:val="000000"/>
          <w:sz w:val="28"/>
          <w:szCs w:val="28"/>
        </w:rPr>
        <w:t>」為計分基準，若「</w:t>
      </w:r>
      <w:r w:rsidR="00016420" w:rsidRPr="00D37C13">
        <w:rPr>
          <w:rFonts w:eastAsia="標楷體" w:hint="eastAsia"/>
          <w:color w:val="000000"/>
          <w:sz w:val="28"/>
        </w:rPr>
        <w:t>當年度</w:t>
      </w:r>
      <w:r w:rsidR="00016420" w:rsidRPr="00D37C13">
        <w:rPr>
          <w:rFonts w:eastAsia="標楷體" w:hint="eastAsia"/>
          <w:color w:val="000000"/>
          <w:sz w:val="28"/>
          <w:szCs w:val="28"/>
        </w:rPr>
        <w:t>」之期刊權重因子尚未公布，則以公布之「</w:t>
      </w:r>
      <w:r w:rsidR="00016420" w:rsidRPr="00D37C13">
        <w:rPr>
          <w:rFonts w:eastAsia="標楷體" w:hint="eastAsia"/>
          <w:color w:val="000000"/>
          <w:sz w:val="28"/>
        </w:rPr>
        <w:t>最新年度</w:t>
      </w:r>
      <w:r w:rsidR="00016420" w:rsidRPr="00D37C13">
        <w:rPr>
          <w:rFonts w:eastAsia="標楷體" w:hint="eastAsia"/>
          <w:color w:val="000000"/>
          <w:sz w:val="28"/>
          <w:szCs w:val="28"/>
        </w:rPr>
        <w:t>」為計分基準。</w:t>
      </w:r>
      <w:r w:rsidR="00016420" w:rsidRPr="00D37C13">
        <w:rPr>
          <w:rFonts w:eastAsia="標楷體" w:hint="eastAsia"/>
          <w:sz w:val="28"/>
          <w:szCs w:val="28"/>
        </w:rPr>
        <w:t>送審人需檢附該期刊為</w:t>
      </w:r>
      <w:r w:rsidR="00016420" w:rsidRPr="00D37C13">
        <w:rPr>
          <w:rFonts w:eastAsia="標楷體"/>
          <w:sz w:val="28"/>
          <w:szCs w:val="28"/>
        </w:rPr>
        <w:t>TSSCI</w:t>
      </w:r>
      <w:r w:rsidR="00016420" w:rsidRPr="00D37C13">
        <w:rPr>
          <w:rFonts w:eastAsia="標楷體" w:hint="eastAsia"/>
          <w:sz w:val="28"/>
          <w:szCs w:val="28"/>
        </w:rPr>
        <w:t>、</w:t>
      </w:r>
      <w:r w:rsidR="00016420" w:rsidRPr="00D37C13">
        <w:rPr>
          <w:rFonts w:eastAsia="標楷體"/>
          <w:sz w:val="28"/>
          <w:szCs w:val="28"/>
        </w:rPr>
        <w:t>SCI</w:t>
      </w:r>
      <w:r w:rsidR="00016420" w:rsidRPr="00D37C13">
        <w:rPr>
          <w:rFonts w:eastAsia="標楷體" w:hint="eastAsia"/>
          <w:sz w:val="28"/>
          <w:szCs w:val="28"/>
        </w:rPr>
        <w:t>、</w:t>
      </w:r>
      <w:r w:rsidR="00016420" w:rsidRPr="00D37C13">
        <w:rPr>
          <w:rFonts w:eastAsia="標楷體"/>
          <w:sz w:val="28"/>
          <w:szCs w:val="28"/>
        </w:rPr>
        <w:t>EI</w:t>
      </w:r>
      <w:r w:rsidR="00016420" w:rsidRPr="00D37C13">
        <w:rPr>
          <w:rFonts w:eastAsia="標楷體" w:hint="eastAsia"/>
          <w:sz w:val="28"/>
          <w:szCs w:val="28"/>
        </w:rPr>
        <w:t>、</w:t>
      </w:r>
      <w:r w:rsidR="00016420" w:rsidRPr="00D37C13">
        <w:rPr>
          <w:rFonts w:eastAsia="標楷體"/>
          <w:sz w:val="28"/>
          <w:szCs w:val="28"/>
        </w:rPr>
        <w:t>SSCI</w:t>
      </w:r>
      <w:r w:rsidR="00016420" w:rsidRPr="00D37C13">
        <w:rPr>
          <w:rFonts w:eastAsia="標楷體" w:hint="eastAsia"/>
          <w:sz w:val="28"/>
          <w:szCs w:val="28"/>
        </w:rPr>
        <w:t>等證明。</w:t>
      </w:r>
    </w:p>
    <w:p w:rsidR="00455B0F" w:rsidRPr="004836CA" w:rsidRDefault="00455B0F" w:rsidP="004836CA">
      <w:pPr>
        <w:pStyle w:val="aa"/>
        <w:spacing w:after="0" w:line="500" w:lineRule="exact"/>
        <w:ind w:leftChars="300" w:left="1540" w:hangingChars="250" w:hanging="70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（</w:t>
      </w:r>
      <w:r w:rsidRPr="004836CA">
        <w:rPr>
          <w:rFonts w:eastAsia="標楷體"/>
          <w:sz w:val="28"/>
          <w:szCs w:val="28"/>
        </w:rPr>
        <w:t>2</w:t>
      </w:r>
      <w:r w:rsidRPr="004836CA">
        <w:rPr>
          <w:rFonts w:eastAsia="標楷體"/>
          <w:sz w:val="28"/>
          <w:szCs w:val="28"/>
        </w:rPr>
        <w:t>）作品參加國內外機構展覽三場（次）以上，且最近三年內至少五件以上創作作品，每場最高</w:t>
      </w:r>
      <w:r w:rsidR="00D17433" w:rsidRPr="004836CA">
        <w:rPr>
          <w:rFonts w:eastAsia="標楷體" w:hint="eastAsia"/>
          <w:sz w:val="28"/>
          <w:szCs w:val="28"/>
        </w:rPr>
        <w:t>2</w:t>
      </w:r>
      <w:r w:rsidRPr="004836CA">
        <w:rPr>
          <w:rFonts w:eastAsia="標楷體"/>
          <w:sz w:val="28"/>
          <w:szCs w:val="28"/>
        </w:rPr>
        <w:t>點。各系所應明訂積點計算準則提送院教評會核定</w:t>
      </w:r>
      <w:r w:rsidRPr="004836CA">
        <w:rPr>
          <w:rFonts w:eastAsia="標楷體" w:hint="eastAsia"/>
          <w:sz w:val="28"/>
          <w:szCs w:val="28"/>
        </w:rPr>
        <w:t>。</w:t>
      </w:r>
    </w:p>
    <w:p w:rsidR="00455B0F" w:rsidRPr="004836CA" w:rsidRDefault="00455B0F" w:rsidP="004836CA">
      <w:pPr>
        <w:pStyle w:val="aa"/>
        <w:spacing w:after="0" w:line="500" w:lineRule="exact"/>
        <w:ind w:leftChars="300" w:left="1540" w:hangingChars="250" w:hanging="70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（</w:t>
      </w:r>
      <w:r w:rsidRPr="004836CA">
        <w:rPr>
          <w:rFonts w:eastAsia="標楷體"/>
          <w:sz w:val="28"/>
          <w:szCs w:val="28"/>
        </w:rPr>
        <w:t>3</w:t>
      </w:r>
      <w:r w:rsidRPr="004836CA">
        <w:rPr>
          <w:rFonts w:eastAsia="標楷體"/>
          <w:sz w:val="28"/>
          <w:szCs w:val="28"/>
        </w:rPr>
        <w:t>）</w:t>
      </w:r>
      <w:r w:rsidR="00D17433" w:rsidRPr="004836CA">
        <w:rPr>
          <w:rFonts w:eastAsia="標楷體" w:hint="eastAsia"/>
          <w:sz w:val="28"/>
          <w:szCs w:val="28"/>
        </w:rPr>
        <w:t>最近三年內</w:t>
      </w:r>
      <w:r w:rsidRPr="004836CA">
        <w:rPr>
          <w:rFonts w:eastAsia="標楷體"/>
          <w:sz w:val="28"/>
          <w:szCs w:val="28"/>
        </w:rPr>
        <w:t>至少五場以上演出記錄或證明，每場最高</w:t>
      </w:r>
      <w:r w:rsidR="00302C23" w:rsidRPr="004836CA">
        <w:rPr>
          <w:rFonts w:eastAsia="標楷體" w:hint="eastAsia"/>
          <w:sz w:val="28"/>
          <w:szCs w:val="28"/>
        </w:rPr>
        <w:t>2</w:t>
      </w:r>
      <w:r w:rsidRPr="004836CA">
        <w:rPr>
          <w:rFonts w:eastAsia="標楷體"/>
          <w:sz w:val="28"/>
          <w:szCs w:val="28"/>
        </w:rPr>
        <w:t>點。各系所應明訂積點計算準則提送院教評會核定</w:t>
      </w:r>
      <w:r w:rsidRPr="004836CA">
        <w:rPr>
          <w:rFonts w:eastAsia="標楷體" w:hint="eastAsia"/>
          <w:sz w:val="28"/>
          <w:szCs w:val="28"/>
        </w:rPr>
        <w:t>。</w:t>
      </w:r>
    </w:p>
    <w:p w:rsidR="00455B0F" w:rsidRPr="004836CA" w:rsidRDefault="00455B0F" w:rsidP="004836CA">
      <w:pPr>
        <w:pStyle w:val="aa"/>
        <w:spacing w:after="0" w:line="500" w:lineRule="exact"/>
        <w:ind w:leftChars="300" w:left="1540" w:hangingChars="250" w:hanging="70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（</w:t>
      </w:r>
      <w:r w:rsidRPr="004836CA">
        <w:rPr>
          <w:rFonts w:eastAsia="標楷體"/>
          <w:sz w:val="28"/>
          <w:szCs w:val="28"/>
        </w:rPr>
        <w:t>4</w:t>
      </w:r>
      <w:r w:rsidRPr="004836CA">
        <w:rPr>
          <w:rFonts w:eastAsia="標楷體"/>
          <w:sz w:val="28"/>
          <w:szCs w:val="28"/>
        </w:rPr>
        <w:t>）應邀主持重大慶典活動或大型宴會</w:t>
      </w:r>
      <w:r w:rsidR="00D17433" w:rsidRPr="004836CA">
        <w:rPr>
          <w:rFonts w:eastAsia="標楷體" w:hint="eastAsia"/>
          <w:sz w:val="28"/>
          <w:szCs w:val="28"/>
        </w:rPr>
        <w:t>最近三年</w:t>
      </w:r>
      <w:r w:rsidRPr="004836CA">
        <w:rPr>
          <w:rFonts w:eastAsia="標楷體"/>
          <w:sz w:val="28"/>
          <w:szCs w:val="28"/>
        </w:rPr>
        <w:t>五次以上有記錄或證明者，每場最高</w:t>
      </w:r>
      <w:r w:rsidR="00302C23" w:rsidRPr="004836CA">
        <w:rPr>
          <w:rFonts w:eastAsia="標楷體" w:hint="eastAsia"/>
          <w:sz w:val="28"/>
          <w:szCs w:val="28"/>
        </w:rPr>
        <w:t>2</w:t>
      </w:r>
      <w:r w:rsidRPr="004836CA">
        <w:rPr>
          <w:rFonts w:eastAsia="標楷體"/>
          <w:sz w:val="28"/>
          <w:szCs w:val="28"/>
        </w:rPr>
        <w:t>點。各系所應明訂積點計算準則提送院教評會核定</w:t>
      </w:r>
      <w:r w:rsidRPr="004836CA">
        <w:rPr>
          <w:rFonts w:eastAsia="標楷體" w:hint="eastAsia"/>
          <w:sz w:val="28"/>
          <w:szCs w:val="28"/>
        </w:rPr>
        <w:t>。</w:t>
      </w:r>
    </w:p>
    <w:p w:rsidR="00455B0F" w:rsidRPr="004836CA" w:rsidRDefault="00455B0F" w:rsidP="004836CA">
      <w:pPr>
        <w:pStyle w:val="aa"/>
        <w:spacing w:after="0" w:line="500" w:lineRule="exact"/>
        <w:ind w:leftChars="300" w:left="1260" w:hangingChars="150" w:hanging="42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2</w:t>
      </w:r>
      <w:r w:rsidRPr="004836CA">
        <w:rPr>
          <w:rFonts w:eastAsia="標楷體"/>
          <w:sz w:val="28"/>
          <w:szCs w:val="28"/>
        </w:rPr>
        <w:t>、特殊造詣或成就：</w:t>
      </w:r>
    </w:p>
    <w:p w:rsidR="00455B0F" w:rsidRPr="004836CA" w:rsidRDefault="00455B0F" w:rsidP="004836CA">
      <w:pPr>
        <w:pStyle w:val="aa"/>
        <w:spacing w:after="0" w:line="500" w:lineRule="exact"/>
        <w:ind w:leftChars="300" w:left="1540" w:hangingChars="250" w:hanging="70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（</w:t>
      </w:r>
      <w:r w:rsidRPr="004836CA">
        <w:rPr>
          <w:rFonts w:eastAsia="標楷體"/>
          <w:sz w:val="28"/>
          <w:szCs w:val="28"/>
        </w:rPr>
        <w:t>1</w:t>
      </w:r>
      <w:r w:rsidRPr="004836CA">
        <w:rPr>
          <w:rFonts w:eastAsia="標楷體"/>
          <w:sz w:val="28"/>
          <w:szCs w:val="28"/>
        </w:rPr>
        <w:t>）曾獲選代表國家參加區域性組織以上各級比（競）賽者</w:t>
      </w:r>
      <w:r w:rsidR="00302C23" w:rsidRPr="004836CA">
        <w:rPr>
          <w:rFonts w:eastAsia="標楷體" w:hint="eastAsia"/>
          <w:sz w:val="28"/>
          <w:szCs w:val="28"/>
        </w:rPr>
        <w:t>，以各系所積點計算準則為依據，各系所應明訂積點計算準則提送院教評會核定。</w:t>
      </w:r>
    </w:p>
    <w:p w:rsidR="00455B0F" w:rsidRPr="004836CA" w:rsidRDefault="00455B0F" w:rsidP="004836CA">
      <w:pPr>
        <w:pStyle w:val="aa"/>
        <w:spacing w:after="0" w:line="500" w:lineRule="exact"/>
        <w:ind w:leftChars="300" w:left="1540" w:hangingChars="250" w:hanging="70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（</w:t>
      </w:r>
      <w:r w:rsidRPr="004836CA">
        <w:rPr>
          <w:rFonts w:eastAsia="標楷體"/>
          <w:sz w:val="28"/>
          <w:szCs w:val="28"/>
        </w:rPr>
        <w:t>2</w:t>
      </w:r>
      <w:r w:rsidRPr="004836CA">
        <w:rPr>
          <w:rFonts w:eastAsia="標楷體"/>
          <w:sz w:val="28"/>
          <w:szCs w:val="28"/>
        </w:rPr>
        <w:t>）</w:t>
      </w:r>
      <w:r w:rsidR="000C70BA" w:rsidRPr="004836CA">
        <w:rPr>
          <w:rFonts w:eastAsia="標楷體" w:hint="eastAsia"/>
          <w:sz w:val="28"/>
          <w:szCs w:val="28"/>
        </w:rPr>
        <w:t>最近三年內</w:t>
      </w:r>
      <w:r w:rsidRPr="004836CA">
        <w:rPr>
          <w:rFonts w:eastAsia="標楷體"/>
          <w:sz w:val="28"/>
          <w:szCs w:val="28"/>
        </w:rPr>
        <w:t>參加全國性各項比（競）賽獲前三名者</w:t>
      </w:r>
      <w:r w:rsidR="00302C23" w:rsidRPr="004836CA">
        <w:rPr>
          <w:rFonts w:eastAsia="標楷體" w:hint="eastAsia"/>
          <w:sz w:val="28"/>
          <w:szCs w:val="28"/>
        </w:rPr>
        <w:t>，以各系所積點計算準則為依據，各系所應明訂積點計算準則提送院教評會核定</w:t>
      </w:r>
      <w:r w:rsidRPr="004836CA">
        <w:rPr>
          <w:rFonts w:eastAsia="標楷體"/>
          <w:sz w:val="28"/>
          <w:szCs w:val="28"/>
        </w:rPr>
        <w:t>。</w:t>
      </w:r>
    </w:p>
    <w:p w:rsidR="00455B0F" w:rsidRPr="004836CA" w:rsidRDefault="00455B0F" w:rsidP="004836CA">
      <w:pPr>
        <w:pStyle w:val="aa"/>
        <w:spacing w:after="0" w:line="500" w:lineRule="exact"/>
        <w:ind w:leftChars="300" w:left="1540" w:hangingChars="250" w:hanging="70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（</w:t>
      </w:r>
      <w:r w:rsidRPr="004836CA">
        <w:rPr>
          <w:rFonts w:eastAsia="標楷體"/>
          <w:sz w:val="28"/>
          <w:szCs w:val="28"/>
        </w:rPr>
        <w:t>3</w:t>
      </w:r>
      <w:r w:rsidRPr="004836CA">
        <w:rPr>
          <w:rFonts w:eastAsia="標楷體"/>
          <w:sz w:val="28"/>
          <w:szCs w:val="28"/>
        </w:rPr>
        <w:t>）在專業領域或國內外享有盛名，符合教學需要，有證明文件者</w:t>
      </w:r>
      <w:r w:rsidR="00302C23" w:rsidRPr="004836CA">
        <w:rPr>
          <w:rFonts w:eastAsia="標楷體" w:hint="eastAsia"/>
          <w:sz w:val="28"/>
          <w:szCs w:val="28"/>
        </w:rPr>
        <w:t>，以各系所積點計算準則為依據，各系所應明訂積點計算準則提送院教評會核定</w:t>
      </w:r>
      <w:r w:rsidRPr="004836CA">
        <w:rPr>
          <w:rFonts w:eastAsia="標楷體"/>
          <w:sz w:val="28"/>
          <w:szCs w:val="28"/>
        </w:rPr>
        <w:t>：</w:t>
      </w:r>
    </w:p>
    <w:p w:rsidR="00455B0F" w:rsidRPr="004836CA" w:rsidRDefault="00015B4C" w:rsidP="004836CA">
      <w:pPr>
        <w:pStyle w:val="aa"/>
        <w:spacing w:after="0" w:line="500" w:lineRule="exact"/>
        <w:ind w:leftChars="500" w:left="1820" w:hangingChars="150" w:hanging="42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A</w:t>
      </w:r>
      <w:r w:rsidR="00455B0F" w:rsidRPr="004836CA">
        <w:rPr>
          <w:rFonts w:eastAsia="標楷體"/>
          <w:sz w:val="28"/>
          <w:szCs w:val="28"/>
        </w:rPr>
        <w:t>、擔任專業協會（或公會、工會）理事長（會長），秘書長（總幹事、執行秘書），理事、監事（副秘書長）。</w:t>
      </w:r>
    </w:p>
    <w:p w:rsidR="00015B4C" w:rsidRPr="004836CA" w:rsidRDefault="00015B4C" w:rsidP="004836CA">
      <w:pPr>
        <w:pStyle w:val="aa"/>
        <w:spacing w:after="0" w:line="500" w:lineRule="exact"/>
        <w:ind w:leftChars="495" w:left="1896" w:hangingChars="182" w:hanging="51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B</w:t>
      </w:r>
      <w:r w:rsidR="00455B0F" w:rsidRPr="004836CA">
        <w:rPr>
          <w:rFonts w:eastAsia="標楷體"/>
          <w:sz w:val="28"/>
          <w:szCs w:val="28"/>
        </w:rPr>
        <w:t>、擔任國際性、全國性或國內區域性</w:t>
      </w:r>
      <w:r w:rsidR="00455B0F" w:rsidRPr="004836CA">
        <w:rPr>
          <w:rFonts w:eastAsia="標楷體" w:hint="eastAsia"/>
          <w:sz w:val="28"/>
          <w:szCs w:val="28"/>
        </w:rPr>
        <w:t>專業相關</w:t>
      </w:r>
      <w:r w:rsidR="00455B0F" w:rsidRPr="004836CA">
        <w:rPr>
          <w:rFonts w:eastAsia="標楷體"/>
          <w:sz w:val="28"/>
          <w:szCs w:val="28"/>
        </w:rPr>
        <w:t>競賽之評審、裁判</w:t>
      </w:r>
      <w:r w:rsidRPr="004836CA">
        <w:rPr>
          <w:rFonts w:eastAsia="標楷體" w:hint="eastAsia"/>
          <w:sz w:val="28"/>
          <w:szCs w:val="28"/>
        </w:rPr>
        <w:t>：</w:t>
      </w:r>
      <w:r w:rsidRPr="004836CA">
        <w:rPr>
          <w:rFonts w:eastAsia="標楷體" w:hint="eastAsia"/>
          <w:sz w:val="28"/>
          <w:szCs w:val="28"/>
        </w:rPr>
        <w:t>a.</w:t>
      </w:r>
      <w:r w:rsidR="00455B0F" w:rsidRPr="004836CA">
        <w:rPr>
          <w:rFonts w:eastAsia="標楷體"/>
          <w:sz w:val="28"/>
          <w:szCs w:val="28"/>
        </w:rPr>
        <w:t>國際性（技能）競賽</w:t>
      </w:r>
      <w:r w:rsidRPr="004836CA">
        <w:rPr>
          <w:rFonts w:eastAsia="標楷體" w:hint="eastAsia"/>
          <w:sz w:val="28"/>
          <w:szCs w:val="28"/>
        </w:rPr>
        <w:t>評審：</w:t>
      </w:r>
      <w:r w:rsidR="00455B0F" w:rsidRPr="004836CA">
        <w:rPr>
          <w:rFonts w:eastAsia="標楷體"/>
          <w:sz w:val="28"/>
          <w:szCs w:val="28"/>
        </w:rPr>
        <w:t>總評審長（總裁判長）</w:t>
      </w:r>
      <w:r w:rsidRPr="004836CA">
        <w:rPr>
          <w:rFonts w:eastAsia="標楷體" w:hint="eastAsia"/>
          <w:sz w:val="28"/>
          <w:szCs w:val="28"/>
        </w:rPr>
        <w:t>，</w:t>
      </w:r>
      <w:r w:rsidR="00455B0F" w:rsidRPr="004836CA">
        <w:rPr>
          <w:rFonts w:eastAsia="標楷體"/>
          <w:sz w:val="28"/>
          <w:szCs w:val="28"/>
        </w:rPr>
        <w:t>一般評審（裁判）</w:t>
      </w:r>
      <w:r w:rsidRPr="004836CA">
        <w:rPr>
          <w:rFonts w:eastAsia="標楷體" w:hint="eastAsia"/>
          <w:sz w:val="28"/>
          <w:szCs w:val="28"/>
        </w:rPr>
        <w:t>。</w:t>
      </w:r>
    </w:p>
    <w:p w:rsidR="00015B4C" w:rsidRPr="004836CA" w:rsidRDefault="00015B4C" w:rsidP="004836CA">
      <w:pPr>
        <w:pStyle w:val="aa"/>
        <w:spacing w:after="0" w:line="500" w:lineRule="exact"/>
        <w:ind w:leftChars="677" w:left="2176" w:hangingChars="100" w:hanging="280"/>
        <w:jc w:val="both"/>
        <w:rPr>
          <w:rFonts w:eastAsia="標楷體" w:hint="eastAsia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b.</w:t>
      </w:r>
      <w:r w:rsidR="00455B0F" w:rsidRPr="004836CA">
        <w:rPr>
          <w:rFonts w:eastAsia="標楷體"/>
          <w:sz w:val="28"/>
          <w:szCs w:val="28"/>
        </w:rPr>
        <w:t>全國性（技能）競賽</w:t>
      </w:r>
      <w:r w:rsidRPr="004836CA">
        <w:rPr>
          <w:rFonts w:eastAsia="標楷體" w:hint="eastAsia"/>
          <w:sz w:val="28"/>
          <w:szCs w:val="28"/>
        </w:rPr>
        <w:t>：</w:t>
      </w:r>
      <w:r w:rsidR="00455B0F" w:rsidRPr="004836CA">
        <w:rPr>
          <w:rFonts w:eastAsia="標楷體"/>
          <w:sz w:val="28"/>
          <w:szCs w:val="28"/>
        </w:rPr>
        <w:t>總評審長（總裁判長）</w:t>
      </w:r>
      <w:r w:rsidR="00302C23" w:rsidRPr="004836CA">
        <w:rPr>
          <w:rFonts w:eastAsia="標楷體" w:hint="eastAsia"/>
          <w:sz w:val="28"/>
          <w:szCs w:val="28"/>
        </w:rPr>
        <w:t>，</w:t>
      </w:r>
      <w:r w:rsidR="00455B0F" w:rsidRPr="004836CA">
        <w:rPr>
          <w:rFonts w:eastAsia="標楷體"/>
          <w:sz w:val="28"/>
          <w:szCs w:val="28"/>
        </w:rPr>
        <w:t>一般評審（裁判）</w:t>
      </w:r>
      <w:r w:rsidR="008273E9" w:rsidRPr="004836CA">
        <w:rPr>
          <w:rFonts w:eastAsia="標楷體" w:hint="eastAsia"/>
          <w:sz w:val="28"/>
          <w:szCs w:val="28"/>
        </w:rPr>
        <w:t>。</w:t>
      </w:r>
    </w:p>
    <w:p w:rsidR="00455B0F" w:rsidRPr="004836CA" w:rsidRDefault="00015B4C" w:rsidP="004836CA">
      <w:pPr>
        <w:pStyle w:val="aa"/>
        <w:spacing w:after="0" w:line="500" w:lineRule="exact"/>
        <w:ind w:leftChars="677" w:left="1896"/>
        <w:jc w:val="both"/>
        <w:rPr>
          <w:rFonts w:eastAsia="標楷體"/>
          <w:sz w:val="28"/>
          <w:szCs w:val="28"/>
        </w:rPr>
      </w:pPr>
      <w:r w:rsidRPr="004836CA">
        <w:rPr>
          <w:rFonts w:eastAsia="標楷體" w:hint="eastAsia"/>
          <w:sz w:val="28"/>
          <w:szCs w:val="28"/>
        </w:rPr>
        <w:t>c.</w:t>
      </w:r>
      <w:r w:rsidR="00455B0F" w:rsidRPr="004836CA">
        <w:rPr>
          <w:rFonts w:eastAsia="標楷體"/>
          <w:sz w:val="28"/>
          <w:szCs w:val="28"/>
        </w:rPr>
        <w:t>分區性（技能）競賽</w:t>
      </w:r>
      <w:r w:rsidRPr="004836CA">
        <w:rPr>
          <w:rFonts w:eastAsia="標楷體" w:hint="eastAsia"/>
          <w:sz w:val="28"/>
          <w:szCs w:val="28"/>
        </w:rPr>
        <w:t>：</w:t>
      </w:r>
      <w:r w:rsidR="00455B0F" w:rsidRPr="004836CA">
        <w:rPr>
          <w:rFonts w:eastAsia="標楷體"/>
          <w:sz w:val="28"/>
          <w:szCs w:val="28"/>
        </w:rPr>
        <w:t>總評審長（總裁判長）</w:t>
      </w:r>
      <w:r w:rsidR="000A1AAD" w:rsidRPr="004836CA">
        <w:rPr>
          <w:rFonts w:eastAsia="標楷體" w:hint="eastAsia"/>
          <w:sz w:val="28"/>
          <w:szCs w:val="28"/>
        </w:rPr>
        <w:t>，</w:t>
      </w:r>
      <w:r w:rsidR="00455B0F" w:rsidRPr="004836CA">
        <w:rPr>
          <w:rFonts w:eastAsia="標楷體"/>
          <w:sz w:val="28"/>
          <w:szCs w:val="28"/>
        </w:rPr>
        <w:t>一般評審（裁判）。</w:t>
      </w:r>
    </w:p>
    <w:p w:rsidR="00455B0F" w:rsidRPr="004836CA" w:rsidRDefault="00455B0F" w:rsidP="004836CA">
      <w:pPr>
        <w:pStyle w:val="aa"/>
        <w:spacing w:after="0" w:line="500" w:lineRule="exact"/>
        <w:ind w:leftChars="300" w:left="1540" w:hangingChars="250" w:hanging="700"/>
        <w:jc w:val="both"/>
        <w:rPr>
          <w:rFonts w:eastAsia="標楷體"/>
          <w:sz w:val="28"/>
          <w:szCs w:val="28"/>
        </w:rPr>
      </w:pPr>
      <w:r w:rsidRPr="004836CA">
        <w:rPr>
          <w:rFonts w:eastAsia="標楷體"/>
          <w:sz w:val="28"/>
          <w:szCs w:val="28"/>
        </w:rPr>
        <w:t>（</w:t>
      </w:r>
      <w:r w:rsidRPr="004836CA">
        <w:rPr>
          <w:rFonts w:eastAsia="標楷體"/>
          <w:sz w:val="28"/>
          <w:szCs w:val="28"/>
        </w:rPr>
        <w:t>4</w:t>
      </w:r>
      <w:r w:rsidRPr="004836CA">
        <w:rPr>
          <w:rFonts w:eastAsia="標楷體"/>
          <w:sz w:val="28"/>
          <w:szCs w:val="28"/>
        </w:rPr>
        <w:t>）其他對成功經營管理事業、設計等有獨到見解深具價值及實用，</w:t>
      </w:r>
      <w:r w:rsidR="000A1AAD" w:rsidRPr="004836CA">
        <w:rPr>
          <w:rFonts w:eastAsia="標楷體" w:hint="eastAsia"/>
          <w:sz w:val="28"/>
          <w:szCs w:val="28"/>
        </w:rPr>
        <w:t>以各系所積點計算準則為依據，各系所應明訂積點計算準則提送院教評會核定</w:t>
      </w:r>
      <w:r w:rsidRPr="004836CA">
        <w:rPr>
          <w:rFonts w:eastAsia="標楷體" w:hint="eastAsia"/>
          <w:sz w:val="28"/>
          <w:szCs w:val="28"/>
        </w:rPr>
        <w:t>。</w:t>
      </w:r>
    </w:p>
    <w:p w:rsidR="00455B0F" w:rsidRPr="004836CA" w:rsidRDefault="00455B0F" w:rsidP="004836CA">
      <w:pPr>
        <w:snapToGrid w:val="0"/>
        <w:spacing w:line="500" w:lineRule="exact"/>
        <w:ind w:left="515" w:hangingChars="184" w:hanging="515"/>
        <w:jc w:val="both"/>
        <w:rPr>
          <w:rFonts w:eastAsia="標楷體"/>
          <w:szCs w:val="28"/>
        </w:rPr>
      </w:pPr>
      <w:r w:rsidRPr="004836CA">
        <w:rPr>
          <w:rFonts w:eastAsia="標楷體" w:hint="eastAsia"/>
          <w:szCs w:val="28"/>
        </w:rPr>
        <w:t>六、</w:t>
      </w:r>
      <w:r w:rsidRPr="004836CA">
        <w:rPr>
          <w:rFonts w:eastAsia="標楷體"/>
          <w:szCs w:val="28"/>
        </w:rPr>
        <w:t>本要點經</w:t>
      </w:r>
      <w:r w:rsidRPr="004836CA">
        <w:rPr>
          <w:rFonts w:eastAsia="標楷體" w:hint="eastAsia"/>
          <w:szCs w:val="28"/>
        </w:rPr>
        <w:t>本院</w:t>
      </w:r>
      <w:r w:rsidRPr="004836CA">
        <w:rPr>
          <w:rFonts w:eastAsia="標楷體"/>
          <w:szCs w:val="28"/>
        </w:rPr>
        <w:t>教師評審委員會</w:t>
      </w:r>
      <w:r w:rsidRPr="004836CA">
        <w:rPr>
          <w:rFonts w:eastAsia="標楷體" w:hint="eastAsia"/>
          <w:szCs w:val="28"/>
        </w:rPr>
        <w:t>及本</w:t>
      </w:r>
      <w:r w:rsidRPr="004836CA">
        <w:rPr>
          <w:rFonts w:eastAsia="標楷體"/>
          <w:szCs w:val="28"/>
        </w:rPr>
        <w:t>校教師評審委員會</w:t>
      </w:r>
      <w:r w:rsidRPr="004836CA">
        <w:rPr>
          <w:rFonts w:eastAsia="標楷體" w:hint="eastAsia"/>
          <w:szCs w:val="28"/>
        </w:rPr>
        <w:t>審</w:t>
      </w:r>
      <w:r w:rsidRPr="004836CA">
        <w:rPr>
          <w:rFonts w:eastAsia="標楷體"/>
          <w:szCs w:val="28"/>
        </w:rPr>
        <w:t>議通過後施</w:t>
      </w:r>
      <w:r w:rsidRPr="004836CA">
        <w:rPr>
          <w:rFonts w:eastAsia="標楷體" w:hint="eastAsia"/>
          <w:szCs w:val="28"/>
        </w:rPr>
        <w:t>行</w:t>
      </w:r>
      <w:r w:rsidRPr="004836CA">
        <w:rPr>
          <w:rFonts w:eastAsia="標楷體"/>
          <w:szCs w:val="28"/>
        </w:rPr>
        <w:t>，修正時亦同。</w:t>
      </w:r>
    </w:p>
    <w:p w:rsidR="00EC2F35" w:rsidRPr="004836CA" w:rsidRDefault="00EC2F35" w:rsidP="004836CA">
      <w:pPr>
        <w:snapToGrid w:val="0"/>
        <w:spacing w:line="500" w:lineRule="exact"/>
        <w:ind w:left="560" w:hangingChars="200" w:hanging="560"/>
        <w:jc w:val="both"/>
        <w:rPr>
          <w:rFonts w:eastAsia="標楷體"/>
          <w:szCs w:val="28"/>
        </w:rPr>
      </w:pPr>
    </w:p>
    <w:sectPr w:rsidR="00EC2F35" w:rsidRPr="004836CA" w:rsidSect="00517ED4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46" w:rsidRDefault="00BC3546" w:rsidP="00D02CEA">
      <w:r>
        <w:separator/>
      </w:r>
    </w:p>
  </w:endnote>
  <w:endnote w:type="continuationSeparator" w:id="0">
    <w:p w:rsidR="00BC3546" w:rsidRDefault="00BC3546" w:rsidP="00D0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A" w:rsidRDefault="0055749A" w:rsidP="00596B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49A" w:rsidRDefault="005574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A" w:rsidRDefault="0055749A" w:rsidP="00C262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546">
      <w:rPr>
        <w:rStyle w:val="a7"/>
        <w:noProof/>
      </w:rPr>
      <w:t>1</w:t>
    </w:r>
    <w:r>
      <w:rPr>
        <w:rStyle w:val="a7"/>
      </w:rPr>
      <w:fldChar w:fldCharType="end"/>
    </w:r>
  </w:p>
  <w:p w:rsidR="0055749A" w:rsidRDefault="005574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46" w:rsidRDefault="00BC3546" w:rsidP="00D02CEA">
      <w:r>
        <w:separator/>
      </w:r>
    </w:p>
  </w:footnote>
  <w:footnote w:type="continuationSeparator" w:id="0">
    <w:p w:rsidR="00BC3546" w:rsidRDefault="00BC3546" w:rsidP="00D0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7F1"/>
    <w:rsid w:val="00001B11"/>
    <w:rsid w:val="00003DD4"/>
    <w:rsid w:val="0000439B"/>
    <w:rsid w:val="00015B4C"/>
    <w:rsid w:val="00016420"/>
    <w:rsid w:val="00024A1C"/>
    <w:rsid w:val="00035FDB"/>
    <w:rsid w:val="0004096C"/>
    <w:rsid w:val="00051637"/>
    <w:rsid w:val="000568D5"/>
    <w:rsid w:val="0006094A"/>
    <w:rsid w:val="00066417"/>
    <w:rsid w:val="00066F58"/>
    <w:rsid w:val="0007021F"/>
    <w:rsid w:val="00071289"/>
    <w:rsid w:val="00080134"/>
    <w:rsid w:val="00086B37"/>
    <w:rsid w:val="00094E33"/>
    <w:rsid w:val="000A1AAD"/>
    <w:rsid w:val="000A54C5"/>
    <w:rsid w:val="000B5691"/>
    <w:rsid w:val="000C70BA"/>
    <w:rsid w:val="000C78D1"/>
    <w:rsid w:val="000F1BE7"/>
    <w:rsid w:val="000F2E8E"/>
    <w:rsid w:val="000F5F05"/>
    <w:rsid w:val="00106367"/>
    <w:rsid w:val="0011026E"/>
    <w:rsid w:val="00123FE7"/>
    <w:rsid w:val="001254CF"/>
    <w:rsid w:val="00131EA6"/>
    <w:rsid w:val="00144B43"/>
    <w:rsid w:val="0014552E"/>
    <w:rsid w:val="00145A34"/>
    <w:rsid w:val="00147675"/>
    <w:rsid w:val="00157593"/>
    <w:rsid w:val="00166B40"/>
    <w:rsid w:val="00170BD7"/>
    <w:rsid w:val="0018195C"/>
    <w:rsid w:val="00192DDD"/>
    <w:rsid w:val="001A6790"/>
    <w:rsid w:val="001B08F9"/>
    <w:rsid w:val="001B25B2"/>
    <w:rsid w:val="001B3EF7"/>
    <w:rsid w:val="001B5321"/>
    <w:rsid w:val="001C5027"/>
    <w:rsid w:val="001C60E7"/>
    <w:rsid w:val="001D0CF2"/>
    <w:rsid w:val="001D295F"/>
    <w:rsid w:val="001D413D"/>
    <w:rsid w:val="001E0CEF"/>
    <w:rsid w:val="001E4C5E"/>
    <w:rsid w:val="001E5E02"/>
    <w:rsid w:val="001F5BDE"/>
    <w:rsid w:val="00200A3C"/>
    <w:rsid w:val="002020F7"/>
    <w:rsid w:val="00206A4B"/>
    <w:rsid w:val="00213FBC"/>
    <w:rsid w:val="002152DD"/>
    <w:rsid w:val="0021533B"/>
    <w:rsid w:val="00215371"/>
    <w:rsid w:val="0022303B"/>
    <w:rsid w:val="00246214"/>
    <w:rsid w:val="002479FE"/>
    <w:rsid w:val="00250AE3"/>
    <w:rsid w:val="002610D3"/>
    <w:rsid w:val="00281EEB"/>
    <w:rsid w:val="0028384B"/>
    <w:rsid w:val="0028705A"/>
    <w:rsid w:val="002900F0"/>
    <w:rsid w:val="0029450A"/>
    <w:rsid w:val="002957CF"/>
    <w:rsid w:val="00296510"/>
    <w:rsid w:val="00297147"/>
    <w:rsid w:val="002978D1"/>
    <w:rsid w:val="002D3DFD"/>
    <w:rsid w:val="002D3FD8"/>
    <w:rsid w:val="002F11BB"/>
    <w:rsid w:val="00300E2E"/>
    <w:rsid w:val="00302C23"/>
    <w:rsid w:val="00305CC8"/>
    <w:rsid w:val="00307D18"/>
    <w:rsid w:val="003123F4"/>
    <w:rsid w:val="00314A4D"/>
    <w:rsid w:val="00315308"/>
    <w:rsid w:val="003169A7"/>
    <w:rsid w:val="0032213E"/>
    <w:rsid w:val="0033507A"/>
    <w:rsid w:val="00340632"/>
    <w:rsid w:val="0034268F"/>
    <w:rsid w:val="003539BE"/>
    <w:rsid w:val="00361375"/>
    <w:rsid w:val="00367C96"/>
    <w:rsid w:val="003726A0"/>
    <w:rsid w:val="003915BE"/>
    <w:rsid w:val="00396B15"/>
    <w:rsid w:val="003A2F8A"/>
    <w:rsid w:val="003A6BD8"/>
    <w:rsid w:val="003B452F"/>
    <w:rsid w:val="003B67D7"/>
    <w:rsid w:val="003B6BEB"/>
    <w:rsid w:val="003C0EE9"/>
    <w:rsid w:val="003C47B5"/>
    <w:rsid w:val="003C5063"/>
    <w:rsid w:val="003C78F8"/>
    <w:rsid w:val="003D11FE"/>
    <w:rsid w:val="003D6BC6"/>
    <w:rsid w:val="003E06D6"/>
    <w:rsid w:val="003F302F"/>
    <w:rsid w:val="00401AD2"/>
    <w:rsid w:val="00403346"/>
    <w:rsid w:val="004258A2"/>
    <w:rsid w:val="00436115"/>
    <w:rsid w:val="00441ED5"/>
    <w:rsid w:val="00445E17"/>
    <w:rsid w:val="00446293"/>
    <w:rsid w:val="0044688C"/>
    <w:rsid w:val="004501C4"/>
    <w:rsid w:val="0045278D"/>
    <w:rsid w:val="00452F71"/>
    <w:rsid w:val="00455B0F"/>
    <w:rsid w:val="00466143"/>
    <w:rsid w:val="00466F6F"/>
    <w:rsid w:val="00467166"/>
    <w:rsid w:val="004836CA"/>
    <w:rsid w:val="004852A8"/>
    <w:rsid w:val="004C3FD9"/>
    <w:rsid w:val="004C5E3B"/>
    <w:rsid w:val="004D71D1"/>
    <w:rsid w:val="004F399A"/>
    <w:rsid w:val="0050171E"/>
    <w:rsid w:val="00504592"/>
    <w:rsid w:val="005116A6"/>
    <w:rsid w:val="00511FDE"/>
    <w:rsid w:val="00512D5E"/>
    <w:rsid w:val="005130B5"/>
    <w:rsid w:val="00513522"/>
    <w:rsid w:val="00517ED4"/>
    <w:rsid w:val="00522701"/>
    <w:rsid w:val="00522DAA"/>
    <w:rsid w:val="005243B2"/>
    <w:rsid w:val="00526E5D"/>
    <w:rsid w:val="00533D60"/>
    <w:rsid w:val="005406D5"/>
    <w:rsid w:val="0054723F"/>
    <w:rsid w:val="0055749A"/>
    <w:rsid w:val="00570779"/>
    <w:rsid w:val="005715F9"/>
    <w:rsid w:val="00581D70"/>
    <w:rsid w:val="00584036"/>
    <w:rsid w:val="00587D0D"/>
    <w:rsid w:val="00590E77"/>
    <w:rsid w:val="005917DB"/>
    <w:rsid w:val="00596B6E"/>
    <w:rsid w:val="00596BB2"/>
    <w:rsid w:val="005B02AE"/>
    <w:rsid w:val="005B5CA0"/>
    <w:rsid w:val="005C4DD8"/>
    <w:rsid w:val="005E11C6"/>
    <w:rsid w:val="005E7C86"/>
    <w:rsid w:val="005F48DB"/>
    <w:rsid w:val="005F5496"/>
    <w:rsid w:val="00607B41"/>
    <w:rsid w:val="006113CA"/>
    <w:rsid w:val="00620845"/>
    <w:rsid w:val="006247E3"/>
    <w:rsid w:val="0063602E"/>
    <w:rsid w:val="00640811"/>
    <w:rsid w:val="00664AB7"/>
    <w:rsid w:val="00665EFB"/>
    <w:rsid w:val="006723EE"/>
    <w:rsid w:val="00680416"/>
    <w:rsid w:val="00686339"/>
    <w:rsid w:val="006A3C61"/>
    <w:rsid w:val="006B0D67"/>
    <w:rsid w:val="006B4530"/>
    <w:rsid w:val="006B6EDC"/>
    <w:rsid w:val="006C0892"/>
    <w:rsid w:val="006C3C93"/>
    <w:rsid w:val="006F7EBE"/>
    <w:rsid w:val="007039B5"/>
    <w:rsid w:val="00707AEB"/>
    <w:rsid w:val="00710C09"/>
    <w:rsid w:val="0072022E"/>
    <w:rsid w:val="00720F5B"/>
    <w:rsid w:val="00721F60"/>
    <w:rsid w:val="00731366"/>
    <w:rsid w:val="00731C54"/>
    <w:rsid w:val="00732D76"/>
    <w:rsid w:val="00741A63"/>
    <w:rsid w:val="007516D1"/>
    <w:rsid w:val="00764303"/>
    <w:rsid w:val="007735C5"/>
    <w:rsid w:val="007759EA"/>
    <w:rsid w:val="00776465"/>
    <w:rsid w:val="00782CDB"/>
    <w:rsid w:val="00785268"/>
    <w:rsid w:val="007B00DE"/>
    <w:rsid w:val="007B6EAA"/>
    <w:rsid w:val="007D0010"/>
    <w:rsid w:val="007D1E11"/>
    <w:rsid w:val="007D2CDE"/>
    <w:rsid w:val="007D32B6"/>
    <w:rsid w:val="007D4531"/>
    <w:rsid w:val="007D6DDF"/>
    <w:rsid w:val="007E0D2E"/>
    <w:rsid w:val="007E27AF"/>
    <w:rsid w:val="007F38EE"/>
    <w:rsid w:val="008007A3"/>
    <w:rsid w:val="00812666"/>
    <w:rsid w:val="008159E9"/>
    <w:rsid w:val="00820A09"/>
    <w:rsid w:val="008264FA"/>
    <w:rsid w:val="008273E9"/>
    <w:rsid w:val="008309E2"/>
    <w:rsid w:val="00846D16"/>
    <w:rsid w:val="00857926"/>
    <w:rsid w:val="0086735D"/>
    <w:rsid w:val="0087262C"/>
    <w:rsid w:val="00874ED1"/>
    <w:rsid w:val="00881F39"/>
    <w:rsid w:val="00882C7B"/>
    <w:rsid w:val="008A381E"/>
    <w:rsid w:val="008B115E"/>
    <w:rsid w:val="008B40B6"/>
    <w:rsid w:val="008B4234"/>
    <w:rsid w:val="008B618C"/>
    <w:rsid w:val="008C7633"/>
    <w:rsid w:val="008E5F68"/>
    <w:rsid w:val="008F53D4"/>
    <w:rsid w:val="008F70DB"/>
    <w:rsid w:val="00907EBA"/>
    <w:rsid w:val="00910910"/>
    <w:rsid w:val="00923280"/>
    <w:rsid w:val="00946441"/>
    <w:rsid w:val="00971239"/>
    <w:rsid w:val="00976015"/>
    <w:rsid w:val="00981672"/>
    <w:rsid w:val="00982D8C"/>
    <w:rsid w:val="0098543B"/>
    <w:rsid w:val="009A59F3"/>
    <w:rsid w:val="009D0555"/>
    <w:rsid w:val="009D249D"/>
    <w:rsid w:val="009D7FF3"/>
    <w:rsid w:val="009E21CD"/>
    <w:rsid w:val="009E255F"/>
    <w:rsid w:val="009F260E"/>
    <w:rsid w:val="009F61C9"/>
    <w:rsid w:val="00A132FD"/>
    <w:rsid w:val="00A26228"/>
    <w:rsid w:val="00A3341E"/>
    <w:rsid w:val="00A5169A"/>
    <w:rsid w:val="00A51C1A"/>
    <w:rsid w:val="00A756A8"/>
    <w:rsid w:val="00A76E8C"/>
    <w:rsid w:val="00A806AF"/>
    <w:rsid w:val="00A81349"/>
    <w:rsid w:val="00A853B9"/>
    <w:rsid w:val="00A931B3"/>
    <w:rsid w:val="00A97326"/>
    <w:rsid w:val="00AB2399"/>
    <w:rsid w:val="00AC1DF9"/>
    <w:rsid w:val="00AC6C0F"/>
    <w:rsid w:val="00AD733E"/>
    <w:rsid w:val="00AF4E95"/>
    <w:rsid w:val="00B0359A"/>
    <w:rsid w:val="00B03BE8"/>
    <w:rsid w:val="00B16365"/>
    <w:rsid w:val="00B20765"/>
    <w:rsid w:val="00B2332D"/>
    <w:rsid w:val="00B273EE"/>
    <w:rsid w:val="00B30177"/>
    <w:rsid w:val="00B30890"/>
    <w:rsid w:val="00B351DD"/>
    <w:rsid w:val="00B45BA6"/>
    <w:rsid w:val="00B64E07"/>
    <w:rsid w:val="00B67C90"/>
    <w:rsid w:val="00B77680"/>
    <w:rsid w:val="00B866DA"/>
    <w:rsid w:val="00B91BC1"/>
    <w:rsid w:val="00BA1941"/>
    <w:rsid w:val="00BA1BB9"/>
    <w:rsid w:val="00BB6FF4"/>
    <w:rsid w:val="00BC3546"/>
    <w:rsid w:val="00BC5D20"/>
    <w:rsid w:val="00BD65C6"/>
    <w:rsid w:val="00BE23BF"/>
    <w:rsid w:val="00BE2DBA"/>
    <w:rsid w:val="00BE53F5"/>
    <w:rsid w:val="00BF598B"/>
    <w:rsid w:val="00C0225C"/>
    <w:rsid w:val="00C04559"/>
    <w:rsid w:val="00C11C7E"/>
    <w:rsid w:val="00C14921"/>
    <w:rsid w:val="00C157F7"/>
    <w:rsid w:val="00C22823"/>
    <w:rsid w:val="00C260A1"/>
    <w:rsid w:val="00C262AA"/>
    <w:rsid w:val="00C3262E"/>
    <w:rsid w:val="00C335C7"/>
    <w:rsid w:val="00C55DB0"/>
    <w:rsid w:val="00C74AA0"/>
    <w:rsid w:val="00C75806"/>
    <w:rsid w:val="00C77B1D"/>
    <w:rsid w:val="00C960C8"/>
    <w:rsid w:val="00C9674A"/>
    <w:rsid w:val="00CB78E9"/>
    <w:rsid w:val="00CC58D4"/>
    <w:rsid w:val="00CC7814"/>
    <w:rsid w:val="00CF76AF"/>
    <w:rsid w:val="00D007AD"/>
    <w:rsid w:val="00D00B86"/>
    <w:rsid w:val="00D02CEA"/>
    <w:rsid w:val="00D03702"/>
    <w:rsid w:val="00D14A49"/>
    <w:rsid w:val="00D14F80"/>
    <w:rsid w:val="00D17433"/>
    <w:rsid w:val="00D2385F"/>
    <w:rsid w:val="00D26E73"/>
    <w:rsid w:val="00D27776"/>
    <w:rsid w:val="00D37C13"/>
    <w:rsid w:val="00D40D5C"/>
    <w:rsid w:val="00D4379D"/>
    <w:rsid w:val="00D61688"/>
    <w:rsid w:val="00D6453D"/>
    <w:rsid w:val="00D7235D"/>
    <w:rsid w:val="00D72A76"/>
    <w:rsid w:val="00D7704E"/>
    <w:rsid w:val="00D80F6F"/>
    <w:rsid w:val="00D81562"/>
    <w:rsid w:val="00D93D46"/>
    <w:rsid w:val="00DC086D"/>
    <w:rsid w:val="00DD04DE"/>
    <w:rsid w:val="00DD528A"/>
    <w:rsid w:val="00DD5F3A"/>
    <w:rsid w:val="00DE4E51"/>
    <w:rsid w:val="00DE51EB"/>
    <w:rsid w:val="00DF77ED"/>
    <w:rsid w:val="00E10EC1"/>
    <w:rsid w:val="00E14DD1"/>
    <w:rsid w:val="00E158E6"/>
    <w:rsid w:val="00E21049"/>
    <w:rsid w:val="00E314F4"/>
    <w:rsid w:val="00E51040"/>
    <w:rsid w:val="00E51FF4"/>
    <w:rsid w:val="00E53677"/>
    <w:rsid w:val="00E552F5"/>
    <w:rsid w:val="00E57303"/>
    <w:rsid w:val="00E639BA"/>
    <w:rsid w:val="00E6638B"/>
    <w:rsid w:val="00E77D6D"/>
    <w:rsid w:val="00E817F1"/>
    <w:rsid w:val="00E818A3"/>
    <w:rsid w:val="00E8762C"/>
    <w:rsid w:val="00E9005C"/>
    <w:rsid w:val="00E93AFC"/>
    <w:rsid w:val="00EA383F"/>
    <w:rsid w:val="00EB1157"/>
    <w:rsid w:val="00EB2F39"/>
    <w:rsid w:val="00EC2F35"/>
    <w:rsid w:val="00EC7EB2"/>
    <w:rsid w:val="00ED54D4"/>
    <w:rsid w:val="00EF662B"/>
    <w:rsid w:val="00F0315E"/>
    <w:rsid w:val="00F11666"/>
    <w:rsid w:val="00F2432C"/>
    <w:rsid w:val="00F30A9E"/>
    <w:rsid w:val="00F30B8F"/>
    <w:rsid w:val="00F45D14"/>
    <w:rsid w:val="00F515C1"/>
    <w:rsid w:val="00F55231"/>
    <w:rsid w:val="00F57566"/>
    <w:rsid w:val="00F711DE"/>
    <w:rsid w:val="00F73681"/>
    <w:rsid w:val="00F7581A"/>
    <w:rsid w:val="00F800BD"/>
    <w:rsid w:val="00F93591"/>
    <w:rsid w:val="00F96611"/>
    <w:rsid w:val="00FA65B4"/>
    <w:rsid w:val="00FB1769"/>
    <w:rsid w:val="00FB3A86"/>
    <w:rsid w:val="00FC6362"/>
    <w:rsid w:val="00FD1E87"/>
    <w:rsid w:val="00FE2317"/>
    <w:rsid w:val="00FE3149"/>
    <w:rsid w:val="00FE63F8"/>
    <w:rsid w:val="00FE7214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7F1"/>
    <w:pPr>
      <w:widowControl w:val="0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BE2DBA"/>
    <w:pPr>
      <w:spacing w:after="120"/>
      <w:ind w:leftChars="200" w:left="480"/>
    </w:pPr>
    <w:rPr>
      <w:sz w:val="16"/>
      <w:szCs w:val="16"/>
    </w:rPr>
  </w:style>
  <w:style w:type="paragraph" w:styleId="a3">
    <w:name w:val="header"/>
    <w:basedOn w:val="a"/>
    <w:link w:val="a4"/>
    <w:rsid w:val="00D02CE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D02CEA"/>
    <w:rPr>
      <w:kern w:val="2"/>
    </w:rPr>
  </w:style>
  <w:style w:type="paragraph" w:styleId="a5">
    <w:name w:val="footer"/>
    <w:basedOn w:val="a"/>
    <w:link w:val="a6"/>
    <w:rsid w:val="00D02CE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D02CEA"/>
    <w:rPr>
      <w:kern w:val="2"/>
    </w:rPr>
  </w:style>
  <w:style w:type="character" w:styleId="a7">
    <w:name w:val="page number"/>
    <w:basedOn w:val="a0"/>
    <w:rsid w:val="00D93D46"/>
  </w:style>
  <w:style w:type="paragraph" w:styleId="a8">
    <w:name w:val="Plain Text"/>
    <w:basedOn w:val="a"/>
    <w:rsid w:val="001E4C5E"/>
    <w:rPr>
      <w:rFonts w:ascii="細明體" w:eastAsia="細明體" w:hAnsi="Courier New"/>
      <w:sz w:val="24"/>
    </w:rPr>
  </w:style>
  <w:style w:type="table" w:styleId="a9">
    <w:name w:val="Table Grid"/>
    <w:basedOn w:val="a1"/>
    <w:rsid w:val="001E4C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C58D4"/>
    <w:pPr>
      <w:spacing w:after="120" w:line="480" w:lineRule="auto"/>
      <w:ind w:leftChars="200" w:left="480"/>
    </w:pPr>
  </w:style>
  <w:style w:type="paragraph" w:styleId="aa">
    <w:name w:val="Body Text"/>
    <w:basedOn w:val="a"/>
    <w:link w:val="ab"/>
    <w:rsid w:val="00145A34"/>
    <w:pPr>
      <w:spacing w:after="120"/>
    </w:pPr>
    <w:rPr>
      <w:sz w:val="24"/>
    </w:rPr>
  </w:style>
  <w:style w:type="paragraph" w:styleId="ac">
    <w:name w:val="Balloon Text"/>
    <w:basedOn w:val="a"/>
    <w:link w:val="ad"/>
    <w:rsid w:val="0040334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40334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本文 字元"/>
    <w:link w:val="aa"/>
    <w:rsid w:val="000164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Company>Andao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國立屏東科技大學管理學院教師升等審查作業要點</dc:title>
  <dc:creator>USER</dc:creator>
  <cp:lastModifiedBy>嚴國銘</cp:lastModifiedBy>
  <cp:revision>2</cp:revision>
  <cp:lastPrinted>2017-06-02T03:36:00Z</cp:lastPrinted>
  <dcterms:created xsi:type="dcterms:W3CDTF">2019-01-14T01:05:00Z</dcterms:created>
  <dcterms:modified xsi:type="dcterms:W3CDTF">2019-01-14T01:05:00Z</dcterms:modified>
</cp:coreProperties>
</file>