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F" w:rsidRPr="00223E0B" w:rsidRDefault="001C02FF" w:rsidP="001C02FF">
      <w:pPr>
        <w:jc w:val="center"/>
        <w:outlineLvl w:val="3"/>
        <w:rPr>
          <w:rFonts w:ascii="標楷體" w:eastAsia="標楷體" w:hAnsi="標楷體"/>
          <w:sz w:val="32"/>
          <w:szCs w:val="32"/>
        </w:rPr>
      </w:pPr>
      <w:r w:rsidRPr="00223E0B">
        <w:rPr>
          <w:rFonts w:ascii="標楷體" w:eastAsia="標楷體" w:hAnsi="標楷體" w:hint="eastAsia"/>
          <w:sz w:val="32"/>
          <w:szCs w:val="32"/>
        </w:rPr>
        <w:t>國立屏東科技大學獸醫學系</w:t>
      </w:r>
      <w:r w:rsidRPr="00223E0B">
        <w:rPr>
          <w:rFonts w:ascii="標楷體" w:eastAsia="標楷體" w:hAnsi="標楷體" w:hint="eastAsia"/>
          <w:sz w:val="32"/>
          <w:szCs w:val="32"/>
          <w:u w:val="single"/>
        </w:rPr>
        <w:t>專任</w:t>
      </w:r>
      <w:r w:rsidRPr="00223E0B">
        <w:rPr>
          <w:rFonts w:ascii="標楷體" w:eastAsia="標楷體" w:hAnsi="標楷體" w:hint="eastAsia"/>
          <w:sz w:val="32"/>
          <w:szCs w:val="32"/>
        </w:rPr>
        <w:t>教師升等審查作業要點</w:t>
      </w:r>
      <w:bookmarkStart w:id="0" w:name="_GoBack"/>
      <w:bookmarkEnd w:id="0"/>
    </w:p>
    <w:p w:rsidR="001C02FF" w:rsidRPr="00470C93" w:rsidRDefault="001C02FF" w:rsidP="001C02FF">
      <w:pPr>
        <w:snapToGrid w:val="0"/>
        <w:spacing w:beforeLines="50" w:before="180" w:line="240" w:lineRule="exact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470C93">
        <w:rPr>
          <w:rFonts w:ascii="Times New Roman" w:eastAsia="標楷體" w:hAnsi="Times New Roman"/>
          <w:bCs/>
          <w:sz w:val="20"/>
          <w:szCs w:val="20"/>
        </w:rPr>
        <w:t>92.10.24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 w:hint="eastAsia"/>
          <w:sz w:val="20"/>
          <w:szCs w:val="20"/>
        </w:rPr>
        <w:t>92</w:t>
      </w:r>
      <w:r w:rsidRPr="00470C93">
        <w:rPr>
          <w:rFonts w:ascii="Times New Roman" w:eastAsia="標楷體" w:hAnsi="標楷體"/>
          <w:bCs/>
          <w:sz w:val="20"/>
          <w:szCs w:val="20"/>
        </w:rPr>
        <w:t>學年度第</w:t>
      </w:r>
      <w:r w:rsidRPr="00470C93">
        <w:rPr>
          <w:rFonts w:ascii="Times New Roman" w:eastAsia="標楷體" w:hAnsi="標楷體" w:hint="eastAsia"/>
          <w:bCs/>
          <w:sz w:val="20"/>
          <w:szCs w:val="20"/>
        </w:rPr>
        <w:t>1</w:t>
      </w:r>
      <w:r w:rsidRPr="00470C93">
        <w:rPr>
          <w:rFonts w:ascii="Times New Roman" w:eastAsia="標楷體" w:hAnsi="標楷體"/>
          <w:bCs/>
          <w:sz w:val="20"/>
          <w:szCs w:val="20"/>
        </w:rPr>
        <w:t>學期第</w:t>
      </w:r>
      <w:r w:rsidRPr="00470C93">
        <w:rPr>
          <w:rFonts w:ascii="Times New Roman" w:eastAsia="標楷體" w:hAnsi="標楷體" w:hint="eastAsia"/>
          <w:bCs/>
          <w:sz w:val="20"/>
          <w:szCs w:val="20"/>
        </w:rPr>
        <w:t>2</w:t>
      </w:r>
      <w:r w:rsidRPr="00470C93">
        <w:rPr>
          <w:rFonts w:ascii="Times New Roman" w:eastAsia="標楷體" w:hAnsi="標楷體"/>
          <w:bCs/>
          <w:sz w:val="20"/>
          <w:szCs w:val="20"/>
        </w:rPr>
        <w:t>次教評會</w:t>
      </w:r>
      <w:r w:rsidRPr="00470C93">
        <w:rPr>
          <w:rFonts w:ascii="Times New Roman" w:eastAsia="標楷體" w:hAnsi="標楷體"/>
          <w:sz w:val="20"/>
          <w:szCs w:val="20"/>
        </w:rPr>
        <w:t>審議</w:t>
      </w:r>
      <w:r w:rsidRPr="00470C93">
        <w:rPr>
          <w:rFonts w:ascii="Times New Roman" w:eastAsia="標楷體" w:hAnsi="標楷體"/>
          <w:bCs/>
          <w:sz w:val="20"/>
          <w:szCs w:val="20"/>
        </w:rPr>
        <w:t>通過</w:t>
      </w:r>
    </w:p>
    <w:p w:rsidR="001C02FF" w:rsidRPr="00470C93" w:rsidRDefault="001C02FF" w:rsidP="001C02FF">
      <w:pPr>
        <w:snapToGrid w:val="0"/>
        <w:spacing w:line="240" w:lineRule="exact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470C93">
        <w:rPr>
          <w:rFonts w:ascii="Times New Roman" w:eastAsia="標楷體" w:hAnsi="Times New Roman"/>
          <w:sz w:val="20"/>
          <w:szCs w:val="20"/>
        </w:rPr>
        <w:t>100.5.10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/>
          <w:sz w:val="20"/>
          <w:szCs w:val="20"/>
        </w:rPr>
        <w:t>99</w:t>
      </w:r>
      <w:r w:rsidRPr="00470C93">
        <w:rPr>
          <w:rFonts w:ascii="Times New Roman" w:eastAsia="標楷體" w:hAnsi="標楷體"/>
          <w:sz w:val="20"/>
          <w:szCs w:val="20"/>
        </w:rPr>
        <w:t>學年度第</w:t>
      </w:r>
      <w:r w:rsidRPr="00470C93">
        <w:rPr>
          <w:rFonts w:ascii="Times New Roman" w:eastAsia="標楷體" w:hAnsi="Times New Roman"/>
          <w:sz w:val="20"/>
          <w:szCs w:val="20"/>
        </w:rPr>
        <w:t>2</w:t>
      </w:r>
      <w:r w:rsidRPr="00470C93">
        <w:rPr>
          <w:rFonts w:ascii="Times New Roman" w:eastAsia="標楷體" w:hAnsi="標楷體"/>
          <w:sz w:val="20"/>
          <w:szCs w:val="20"/>
        </w:rPr>
        <w:t>學期第</w:t>
      </w:r>
      <w:r w:rsidRPr="00470C93">
        <w:rPr>
          <w:rFonts w:ascii="Times New Roman" w:eastAsia="標楷體" w:hAnsi="Times New Roman"/>
          <w:sz w:val="20"/>
          <w:szCs w:val="20"/>
        </w:rPr>
        <w:t>2</w:t>
      </w:r>
      <w:r w:rsidRPr="00470C93">
        <w:rPr>
          <w:rFonts w:ascii="Times New Roman" w:eastAsia="標楷體" w:hAnsi="標楷體"/>
          <w:sz w:val="20"/>
          <w:szCs w:val="20"/>
        </w:rPr>
        <w:t>次教評會</w:t>
      </w:r>
      <w:r w:rsidRPr="00470C93">
        <w:rPr>
          <w:rFonts w:ascii="標楷體" w:eastAsia="標楷體" w:hAnsi="標楷體" w:hint="eastAsia"/>
          <w:sz w:val="20"/>
          <w:szCs w:val="20"/>
        </w:rPr>
        <w:t>修正</w:t>
      </w:r>
      <w:r w:rsidRPr="00470C93">
        <w:rPr>
          <w:rFonts w:ascii="Times New Roman" w:eastAsia="標楷體" w:hAnsi="標楷體"/>
          <w:sz w:val="20"/>
          <w:szCs w:val="20"/>
        </w:rPr>
        <w:t>通過</w:t>
      </w:r>
    </w:p>
    <w:p w:rsidR="001C02FF" w:rsidRPr="00470C93" w:rsidRDefault="001C02FF" w:rsidP="001C02FF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70C93">
        <w:rPr>
          <w:rFonts w:ascii="Times New Roman" w:eastAsia="標楷體" w:hAnsi="Times New Roman"/>
          <w:sz w:val="20"/>
          <w:szCs w:val="20"/>
        </w:rPr>
        <w:t>10</w:t>
      </w:r>
      <w:r w:rsidRPr="00470C93">
        <w:rPr>
          <w:rFonts w:ascii="Times New Roman" w:eastAsia="標楷體" w:hAnsi="Times New Roman" w:hint="eastAsia"/>
          <w:sz w:val="20"/>
          <w:szCs w:val="20"/>
        </w:rPr>
        <w:t>1</w:t>
      </w:r>
      <w:r w:rsidRPr="00470C93">
        <w:rPr>
          <w:rFonts w:ascii="Times New Roman" w:eastAsia="標楷體" w:hAnsi="Times New Roman"/>
          <w:sz w:val="20"/>
          <w:szCs w:val="20"/>
        </w:rPr>
        <w:t>.</w:t>
      </w:r>
      <w:r w:rsidRPr="00470C93">
        <w:rPr>
          <w:rFonts w:ascii="Times New Roman" w:eastAsia="標楷體" w:hAnsi="Times New Roman" w:hint="eastAsia"/>
          <w:sz w:val="20"/>
          <w:szCs w:val="20"/>
        </w:rPr>
        <w:t>9</w:t>
      </w:r>
      <w:r w:rsidRPr="00470C93">
        <w:rPr>
          <w:rFonts w:ascii="Times New Roman" w:eastAsia="標楷體" w:hAnsi="Times New Roman"/>
          <w:sz w:val="20"/>
          <w:szCs w:val="20"/>
        </w:rPr>
        <w:t>.</w:t>
      </w:r>
      <w:r w:rsidRPr="00470C93">
        <w:rPr>
          <w:rFonts w:ascii="Times New Roman" w:eastAsia="標楷體" w:hAnsi="Times New Roman" w:hint="eastAsia"/>
          <w:sz w:val="20"/>
          <w:szCs w:val="20"/>
        </w:rPr>
        <w:t>27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 w:hint="eastAsia"/>
          <w:sz w:val="20"/>
          <w:szCs w:val="20"/>
        </w:rPr>
        <w:t>101</w:t>
      </w:r>
      <w:r w:rsidRPr="00470C93">
        <w:rPr>
          <w:rFonts w:ascii="Times New Roman" w:eastAsia="標楷體" w:hAnsi="Times New Roman"/>
          <w:sz w:val="20"/>
          <w:szCs w:val="20"/>
        </w:rPr>
        <w:t>學年度第</w:t>
      </w:r>
      <w:r w:rsidRPr="00470C93">
        <w:rPr>
          <w:rFonts w:ascii="Times New Roman" w:eastAsia="標楷體" w:hAnsi="Times New Roman" w:hint="eastAsia"/>
          <w:sz w:val="20"/>
          <w:szCs w:val="20"/>
        </w:rPr>
        <w:t>1</w:t>
      </w:r>
      <w:r w:rsidRPr="00470C93">
        <w:rPr>
          <w:rFonts w:ascii="Times New Roman" w:eastAsia="標楷體" w:hAnsi="Times New Roman"/>
          <w:sz w:val="20"/>
          <w:szCs w:val="20"/>
        </w:rPr>
        <w:t>學期第</w:t>
      </w:r>
      <w:r w:rsidRPr="00470C93">
        <w:rPr>
          <w:rFonts w:ascii="Times New Roman" w:eastAsia="標楷體" w:hAnsi="Times New Roman" w:hint="eastAsia"/>
          <w:sz w:val="20"/>
          <w:szCs w:val="20"/>
        </w:rPr>
        <w:t>1</w:t>
      </w:r>
      <w:r w:rsidRPr="00470C93">
        <w:rPr>
          <w:rFonts w:ascii="Times New Roman" w:eastAsia="標楷體" w:hAnsi="Times New Roman"/>
          <w:sz w:val="20"/>
          <w:szCs w:val="20"/>
        </w:rPr>
        <w:t>次教評會</w:t>
      </w:r>
      <w:r w:rsidRPr="00470C93">
        <w:rPr>
          <w:rFonts w:ascii="Times New Roman" w:eastAsia="標楷體" w:hAnsi="Times New Roman" w:hint="eastAsia"/>
          <w:sz w:val="20"/>
          <w:szCs w:val="20"/>
        </w:rPr>
        <w:t>修正</w:t>
      </w:r>
      <w:r w:rsidRPr="00470C93">
        <w:rPr>
          <w:rFonts w:ascii="Times New Roman" w:eastAsia="標楷體" w:hAnsi="Times New Roman"/>
          <w:sz w:val="20"/>
          <w:szCs w:val="20"/>
        </w:rPr>
        <w:t>通過</w:t>
      </w:r>
    </w:p>
    <w:p w:rsidR="001C02FF" w:rsidRPr="00470C93" w:rsidRDefault="001C02FF" w:rsidP="001C02FF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70C93">
        <w:rPr>
          <w:rFonts w:ascii="Times New Roman" w:eastAsia="標楷體" w:hAnsi="Times New Roman"/>
          <w:sz w:val="20"/>
          <w:szCs w:val="20"/>
        </w:rPr>
        <w:t>10</w:t>
      </w:r>
      <w:r w:rsidRPr="00470C93">
        <w:rPr>
          <w:rFonts w:ascii="Times New Roman" w:eastAsia="標楷體" w:hAnsi="Times New Roman" w:hint="eastAsia"/>
          <w:sz w:val="20"/>
          <w:szCs w:val="20"/>
        </w:rPr>
        <w:t>2</w:t>
      </w:r>
      <w:r w:rsidRPr="00470C93">
        <w:rPr>
          <w:rFonts w:ascii="Times New Roman" w:eastAsia="標楷體" w:hAnsi="Times New Roman"/>
          <w:sz w:val="20"/>
          <w:szCs w:val="20"/>
        </w:rPr>
        <w:t>.</w:t>
      </w:r>
      <w:r w:rsidRPr="00470C93">
        <w:rPr>
          <w:rFonts w:ascii="Times New Roman" w:eastAsia="標楷體" w:hAnsi="Times New Roman" w:hint="eastAsia"/>
          <w:sz w:val="20"/>
          <w:szCs w:val="20"/>
        </w:rPr>
        <w:t>5</w:t>
      </w:r>
      <w:r w:rsidRPr="00470C93">
        <w:rPr>
          <w:rFonts w:ascii="Times New Roman" w:eastAsia="標楷體" w:hAnsi="Times New Roman"/>
          <w:sz w:val="20"/>
          <w:szCs w:val="20"/>
        </w:rPr>
        <w:t>.</w:t>
      </w:r>
      <w:r w:rsidRPr="00470C93">
        <w:rPr>
          <w:rFonts w:ascii="Times New Roman" w:eastAsia="標楷體" w:hAnsi="Times New Roman" w:hint="eastAsia"/>
          <w:sz w:val="20"/>
          <w:szCs w:val="20"/>
        </w:rPr>
        <w:t>9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 w:hint="eastAsia"/>
          <w:sz w:val="20"/>
          <w:szCs w:val="20"/>
        </w:rPr>
        <w:t>101</w:t>
      </w:r>
      <w:r w:rsidRPr="00470C93">
        <w:rPr>
          <w:rFonts w:ascii="Times New Roman" w:eastAsia="標楷體" w:hAnsi="Times New Roman"/>
          <w:sz w:val="20"/>
          <w:szCs w:val="20"/>
        </w:rPr>
        <w:t>學年度第</w:t>
      </w:r>
      <w:r w:rsidRPr="00470C93">
        <w:rPr>
          <w:rFonts w:ascii="Times New Roman" w:eastAsia="標楷體" w:hAnsi="Times New Roman" w:hint="eastAsia"/>
          <w:sz w:val="20"/>
          <w:szCs w:val="20"/>
        </w:rPr>
        <w:t>2</w:t>
      </w:r>
      <w:r w:rsidRPr="00470C93">
        <w:rPr>
          <w:rFonts w:ascii="Times New Roman" w:eastAsia="標楷體" w:hAnsi="Times New Roman"/>
          <w:sz w:val="20"/>
          <w:szCs w:val="20"/>
        </w:rPr>
        <w:t>學期第</w:t>
      </w:r>
      <w:r w:rsidRPr="00470C93">
        <w:rPr>
          <w:rFonts w:ascii="Times New Roman" w:eastAsia="標楷體" w:hAnsi="Times New Roman"/>
          <w:sz w:val="20"/>
          <w:szCs w:val="20"/>
        </w:rPr>
        <w:t>2</w:t>
      </w:r>
      <w:r w:rsidRPr="00470C93">
        <w:rPr>
          <w:rFonts w:ascii="Times New Roman" w:eastAsia="標楷體" w:hAnsi="Times New Roman"/>
          <w:sz w:val="20"/>
          <w:szCs w:val="20"/>
        </w:rPr>
        <w:t>次教評會</w:t>
      </w:r>
      <w:r w:rsidRPr="00470C93">
        <w:rPr>
          <w:rFonts w:ascii="Times New Roman" w:eastAsia="標楷體" w:hAnsi="Times New Roman" w:hint="eastAsia"/>
          <w:sz w:val="20"/>
          <w:szCs w:val="20"/>
        </w:rPr>
        <w:t>修正</w:t>
      </w:r>
      <w:r w:rsidRPr="00470C93">
        <w:rPr>
          <w:rFonts w:ascii="Times New Roman" w:eastAsia="標楷體" w:hAnsi="Times New Roman"/>
          <w:sz w:val="20"/>
          <w:szCs w:val="20"/>
        </w:rPr>
        <w:t>通過</w:t>
      </w:r>
    </w:p>
    <w:p w:rsidR="001C02FF" w:rsidRDefault="001C02FF" w:rsidP="001C02FF">
      <w:pPr>
        <w:snapToGrid w:val="0"/>
        <w:spacing w:line="240" w:lineRule="exact"/>
        <w:jc w:val="right"/>
        <w:rPr>
          <w:rFonts w:ascii="Times New Roman" w:eastAsia="標楷體" w:hAnsi="標楷體"/>
          <w:sz w:val="20"/>
          <w:szCs w:val="20"/>
        </w:rPr>
      </w:pPr>
      <w:r w:rsidRPr="00470C93">
        <w:rPr>
          <w:rFonts w:ascii="Times New Roman" w:eastAsia="標楷體" w:hAnsi="Times New Roman"/>
          <w:sz w:val="20"/>
          <w:szCs w:val="20"/>
        </w:rPr>
        <w:t>10</w:t>
      </w:r>
      <w:r w:rsidRPr="00470C93">
        <w:rPr>
          <w:rFonts w:ascii="Times New Roman" w:eastAsia="標楷體" w:hAnsi="Times New Roman" w:hint="eastAsia"/>
          <w:sz w:val="20"/>
          <w:szCs w:val="20"/>
        </w:rPr>
        <w:t>2</w:t>
      </w:r>
      <w:r w:rsidRPr="00470C93">
        <w:rPr>
          <w:rFonts w:ascii="Times New Roman" w:eastAsia="標楷體" w:hAnsi="Times New Roman"/>
          <w:sz w:val="20"/>
          <w:szCs w:val="20"/>
        </w:rPr>
        <w:t>.</w:t>
      </w:r>
      <w:r w:rsidRPr="00470C93">
        <w:rPr>
          <w:rFonts w:ascii="Times New Roman" w:eastAsia="標楷體" w:hAnsi="Times New Roman" w:hint="eastAsia"/>
          <w:sz w:val="20"/>
          <w:szCs w:val="20"/>
        </w:rPr>
        <w:t>10.3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 w:hint="eastAsia"/>
          <w:sz w:val="20"/>
          <w:szCs w:val="20"/>
        </w:rPr>
        <w:t>102</w:t>
      </w:r>
      <w:r w:rsidRPr="00470C93">
        <w:rPr>
          <w:rFonts w:ascii="Times New Roman" w:eastAsia="標楷體" w:hAnsi="標楷體"/>
          <w:sz w:val="20"/>
          <w:szCs w:val="20"/>
        </w:rPr>
        <w:t>學年度第</w:t>
      </w:r>
      <w:r w:rsidRPr="00470C93">
        <w:rPr>
          <w:rFonts w:ascii="Times New Roman" w:eastAsia="標楷體" w:hAnsi="Times New Roman" w:hint="eastAsia"/>
          <w:sz w:val="20"/>
          <w:szCs w:val="20"/>
        </w:rPr>
        <w:t>1</w:t>
      </w:r>
      <w:r w:rsidRPr="00470C93">
        <w:rPr>
          <w:rFonts w:ascii="Times New Roman" w:eastAsia="標楷體" w:hAnsi="標楷體"/>
          <w:sz w:val="20"/>
          <w:szCs w:val="20"/>
        </w:rPr>
        <w:t>學期第</w:t>
      </w:r>
      <w:r w:rsidRPr="00470C93">
        <w:rPr>
          <w:rFonts w:ascii="Times New Roman" w:eastAsia="標楷體" w:hAnsi="Times New Roman" w:hint="eastAsia"/>
          <w:sz w:val="20"/>
          <w:szCs w:val="20"/>
        </w:rPr>
        <w:t>1</w:t>
      </w:r>
      <w:r w:rsidRPr="00470C93">
        <w:rPr>
          <w:rFonts w:ascii="Times New Roman" w:eastAsia="標楷體" w:hAnsi="標楷體"/>
          <w:sz w:val="20"/>
          <w:szCs w:val="20"/>
        </w:rPr>
        <w:t>次教評會</w:t>
      </w:r>
      <w:r w:rsidRPr="00470C93">
        <w:rPr>
          <w:rFonts w:ascii="標楷體" w:eastAsia="標楷體" w:hAnsi="標楷體" w:hint="eastAsia"/>
          <w:sz w:val="20"/>
          <w:szCs w:val="20"/>
        </w:rPr>
        <w:t>修正</w:t>
      </w:r>
      <w:r w:rsidRPr="00470C93">
        <w:rPr>
          <w:rFonts w:ascii="Times New Roman" w:eastAsia="標楷體" w:hAnsi="標楷體"/>
          <w:sz w:val="20"/>
          <w:szCs w:val="20"/>
        </w:rPr>
        <w:t>通過</w:t>
      </w:r>
    </w:p>
    <w:p w:rsidR="001C02FF" w:rsidRPr="00470C93" w:rsidRDefault="001C02FF" w:rsidP="001C02FF">
      <w:pPr>
        <w:snapToGrid w:val="0"/>
        <w:spacing w:line="240" w:lineRule="exact"/>
        <w:jc w:val="right"/>
        <w:rPr>
          <w:rFonts w:ascii="Times New Roman" w:eastAsia="標楷體" w:hAnsi="標楷體"/>
          <w:sz w:val="20"/>
          <w:szCs w:val="20"/>
        </w:rPr>
      </w:pPr>
      <w:r w:rsidRPr="00470C93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6</w:t>
      </w:r>
      <w:r w:rsidRPr="00470C93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5</w:t>
      </w:r>
      <w:r w:rsidRPr="00470C93">
        <w:rPr>
          <w:rFonts w:ascii="Times New Roman" w:eastAsia="標楷體" w:hAnsi="Times New Roman" w:hint="eastAsia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470C93">
        <w:rPr>
          <w:rFonts w:ascii="Times New Roman" w:eastAsia="標楷體" w:hAnsi="Times New Roman" w:hint="eastAsia"/>
          <w:sz w:val="20"/>
          <w:szCs w:val="20"/>
        </w:rPr>
        <w:t>3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 w:hint="eastAsia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5</w:t>
      </w:r>
      <w:r w:rsidRPr="00470C93">
        <w:rPr>
          <w:rFonts w:ascii="Times New Roman" w:eastAsia="標楷體" w:hAnsi="標楷體"/>
          <w:sz w:val="20"/>
          <w:szCs w:val="20"/>
        </w:rPr>
        <w:t>學年度第</w:t>
      </w:r>
      <w:r>
        <w:rPr>
          <w:rFonts w:ascii="Times New Roman" w:eastAsia="標楷體" w:hAnsi="標楷體" w:hint="eastAsia"/>
          <w:sz w:val="20"/>
          <w:szCs w:val="20"/>
        </w:rPr>
        <w:t>2</w:t>
      </w:r>
      <w:r w:rsidRPr="00470C93">
        <w:rPr>
          <w:rFonts w:ascii="Times New Roman" w:eastAsia="標楷體" w:hAnsi="標楷體"/>
          <w:sz w:val="20"/>
          <w:szCs w:val="20"/>
        </w:rPr>
        <w:t>學期第</w:t>
      </w:r>
      <w:r>
        <w:rPr>
          <w:rFonts w:ascii="Times New Roman" w:eastAsia="標楷體" w:hAnsi="標楷體" w:hint="eastAsia"/>
          <w:sz w:val="20"/>
          <w:szCs w:val="20"/>
        </w:rPr>
        <w:t>15</w:t>
      </w:r>
      <w:r w:rsidRPr="00470C93">
        <w:rPr>
          <w:rFonts w:ascii="Times New Roman" w:eastAsia="標楷體" w:hAnsi="標楷體"/>
          <w:sz w:val="20"/>
          <w:szCs w:val="20"/>
        </w:rPr>
        <w:t>次教評會</w:t>
      </w:r>
      <w:r w:rsidRPr="00470C93">
        <w:rPr>
          <w:rFonts w:ascii="標楷體" w:eastAsia="標楷體" w:hAnsi="標楷體" w:hint="eastAsia"/>
          <w:sz w:val="20"/>
          <w:szCs w:val="20"/>
        </w:rPr>
        <w:t>修正</w:t>
      </w:r>
      <w:r w:rsidRPr="00470C93">
        <w:rPr>
          <w:rFonts w:ascii="Times New Roman" w:eastAsia="標楷體" w:hAnsi="標楷體"/>
          <w:sz w:val="20"/>
          <w:szCs w:val="20"/>
        </w:rPr>
        <w:t>通過</w:t>
      </w:r>
    </w:p>
    <w:p w:rsidR="001C02FF" w:rsidRDefault="001C02FF" w:rsidP="001C02FF">
      <w:pPr>
        <w:snapToGrid w:val="0"/>
        <w:spacing w:line="240" w:lineRule="exact"/>
        <w:jc w:val="right"/>
        <w:rPr>
          <w:rFonts w:ascii="Times New Roman" w:eastAsia="標楷體" w:hAnsi="標楷體" w:hint="eastAsia"/>
          <w:sz w:val="20"/>
          <w:szCs w:val="20"/>
        </w:rPr>
      </w:pPr>
      <w:r w:rsidRPr="00470C93">
        <w:rPr>
          <w:rFonts w:ascii="Times New Roman" w:eastAsia="標楷體" w:hAnsi="Times New Roman"/>
          <w:sz w:val="20"/>
          <w:szCs w:val="20"/>
        </w:rPr>
        <w:t>10</w:t>
      </w:r>
      <w:r w:rsidRPr="00470C93">
        <w:rPr>
          <w:rFonts w:ascii="Times New Roman" w:eastAsia="標楷體" w:hAnsi="Times New Roman" w:hint="eastAsia"/>
          <w:sz w:val="20"/>
          <w:szCs w:val="20"/>
        </w:rPr>
        <w:t>3.6.12</w:t>
      </w:r>
      <w:r w:rsidRPr="00470C93">
        <w:rPr>
          <w:rFonts w:ascii="Times New Roman" w:eastAsia="標楷體" w:hAnsi="Times New Roman" w:hint="eastAsia"/>
          <w:sz w:val="20"/>
          <w:szCs w:val="20"/>
        </w:rPr>
        <w:t>本校</w:t>
      </w:r>
      <w:r w:rsidRPr="00470C93">
        <w:rPr>
          <w:rFonts w:ascii="Times New Roman" w:eastAsia="標楷體" w:hAnsi="Times New Roman" w:hint="eastAsia"/>
          <w:sz w:val="20"/>
          <w:szCs w:val="20"/>
        </w:rPr>
        <w:t>102</w:t>
      </w:r>
      <w:r w:rsidRPr="00470C93">
        <w:rPr>
          <w:rFonts w:ascii="Times New Roman" w:eastAsia="標楷體" w:hAnsi="標楷體"/>
          <w:sz w:val="20"/>
          <w:szCs w:val="20"/>
        </w:rPr>
        <w:t>學年度第</w:t>
      </w:r>
      <w:r w:rsidRPr="00470C93">
        <w:rPr>
          <w:rFonts w:ascii="Times New Roman" w:eastAsia="標楷體" w:hAnsi="Times New Roman" w:hint="eastAsia"/>
          <w:sz w:val="20"/>
          <w:szCs w:val="20"/>
        </w:rPr>
        <w:t>2</w:t>
      </w:r>
      <w:r w:rsidRPr="00470C93">
        <w:rPr>
          <w:rFonts w:ascii="Times New Roman" w:eastAsia="標楷體" w:hAnsi="標楷體"/>
          <w:sz w:val="20"/>
          <w:szCs w:val="20"/>
        </w:rPr>
        <w:t>學期第</w:t>
      </w:r>
      <w:r w:rsidRPr="00470C93">
        <w:rPr>
          <w:rFonts w:ascii="Times New Roman" w:eastAsia="標楷體" w:hAnsi="Times New Roman" w:hint="eastAsia"/>
          <w:sz w:val="20"/>
          <w:szCs w:val="20"/>
        </w:rPr>
        <w:t>3</w:t>
      </w:r>
      <w:r w:rsidRPr="00470C93">
        <w:rPr>
          <w:rFonts w:ascii="Times New Roman" w:eastAsia="標楷體" w:hAnsi="標楷體"/>
          <w:sz w:val="20"/>
          <w:szCs w:val="20"/>
        </w:rPr>
        <w:t>次教評會</w:t>
      </w:r>
      <w:r w:rsidRPr="00470C93">
        <w:rPr>
          <w:rFonts w:ascii="標楷體" w:eastAsia="標楷體" w:hAnsi="標楷體" w:hint="eastAsia"/>
          <w:sz w:val="20"/>
          <w:szCs w:val="20"/>
        </w:rPr>
        <w:t>修正</w:t>
      </w:r>
      <w:r w:rsidRPr="00470C93">
        <w:rPr>
          <w:rFonts w:ascii="Times New Roman" w:eastAsia="標楷體" w:hAnsi="標楷體"/>
          <w:sz w:val="20"/>
          <w:szCs w:val="20"/>
        </w:rPr>
        <w:t>通過</w:t>
      </w:r>
    </w:p>
    <w:p w:rsidR="00D769CE" w:rsidRPr="00D769CE" w:rsidRDefault="00D769CE" w:rsidP="00D769CE">
      <w:pPr>
        <w:snapToGrid w:val="0"/>
        <w:spacing w:line="240" w:lineRule="exact"/>
        <w:jc w:val="right"/>
        <w:rPr>
          <w:rFonts w:ascii="Times New Roman" w:eastAsia="標楷體" w:hAnsi="標楷體" w:hint="eastAsia"/>
          <w:color w:val="FF0000"/>
          <w:sz w:val="20"/>
          <w:szCs w:val="20"/>
        </w:rPr>
      </w:pPr>
      <w:r w:rsidRPr="00D769CE">
        <w:rPr>
          <w:rFonts w:ascii="Times New Roman" w:eastAsia="標楷體" w:hAnsi="Times New Roman"/>
          <w:color w:val="FF0000"/>
          <w:sz w:val="20"/>
          <w:szCs w:val="20"/>
        </w:rPr>
        <w:t>10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8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.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3.7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本校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10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7</w:t>
      </w:r>
      <w:r w:rsidRPr="00D769CE">
        <w:rPr>
          <w:rFonts w:ascii="Times New Roman" w:eastAsia="標楷體" w:hAnsi="標楷體"/>
          <w:color w:val="FF0000"/>
          <w:sz w:val="20"/>
          <w:szCs w:val="20"/>
        </w:rPr>
        <w:t>學年度第</w:t>
      </w:r>
      <w:r w:rsidRPr="00D769CE">
        <w:rPr>
          <w:rFonts w:ascii="Times New Roman" w:eastAsia="標楷體" w:hAnsi="Times New Roman" w:hint="eastAsia"/>
          <w:color w:val="FF0000"/>
          <w:sz w:val="20"/>
          <w:szCs w:val="20"/>
        </w:rPr>
        <w:t>2</w:t>
      </w:r>
      <w:r w:rsidRPr="00D769CE">
        <w:rPr>
          <w:rFonts w:ascii="Times New Roman" w:eastAsia="標楷體" w:hAnsi="標楷體"/>
          <w:color w:val="FF0000"/>
          <w:sz w:val="20"/>
          <w:szCs w:val="20"/>
        </w:rPr>
        <w:t>學期第</w:t>
      </w:r>
      <w:r w:rsidRPr="00D769CE">
        <w:rPr>
          <w:rFonts w:ascii="Times New Roman" w:eastAsia="標楷體" w:hAnsi="標楷體" w:hint="eastAsia"/>
          <w:color w:val="FF0000"/>
          <w:sz w:val="20"/>
          <w:szCs w:val="20"/>
        </w:rPr>
        <w:t>1</w:t>
      </w:r>
      <w:r w:rsidRPr="00D769CE">
        <w:rPr>
          <w:rFonts w:ascii="Times New Roman" w:eastAsia="標楷體" w:hAnsi="標楷體"/>
          <w:color w:val="FF0000"/>
          <w:sz w:val="20"/>
          <w:szCs w:val="20"/>
        </w:rPr>
        <w:t>次教評會</w:t>
      </w:r>
      <w:r w:rsidRPr="00D769CE">
        <w:rPr>
          <w:rFonts w:ascii="標楷體" w:eastAsia="標楷體" w:hAnsi="標楷體" w:hint="eastAsia"/>
          <w:color w:val="FF0000"/>
          <w:sz w:val="20"/>
          <w:szCs w:val="20"/>
        </w:rPr>
        <w:t>修正</w:t>
      </w:r>
      <w:r w:rsidRPr="00D769CE">
        <w:rPr>
          <w:rFonts w:ascii="Times New Roman" w:eastAsia="標楷體" w:hAnsi="標楷體"/>
          <w:color w:val="FF0000"/>
          <w:sz w:val="20"/>
          <w:szCs w:val="20"/>
        </w:rPr>
        <w:t>通過</w:t>
      </w:r>
    </w:p>
    <w:p w:rsidR="00D769CE" w:rsidRPr="00D769CE" w:rsidRDefault="00D769CE" w:rsidP="001C02FF">
      <w:pPr>
        <w:snapToGrid w:val="0"/>
        <w:spacing w:line="240" w:lineRule="exact"/>
        <w:jc w:val="right"/>
        <w:rPr>
          <w:rFonts w:ascii="Times New Roman" w:eastAsia="標楷體" w:hAnsi="標楷體" w:hint="eastAsia"/>
          <w:sz w:val="20"/>
          <w:szCs w:val="20"/>
        </w:rPr>
      </w:pPr>
    </w:p>
    <w:p w:rsidR="00D769CE" w:rsidRDefault="00D769CE" w:rsidP="001C02FF">
      <w:pPr>
        <w:snapToGrid w:val="0"/>
        <w:spacing w:line="240" w:lineRule="exact"/>
        <w:jc w:val="right"/>
        <w:rPr>
          <w:rFonts w:ascii="Times New Roman" w:eastAsia="標楷體" w:hAnsi="標楷體"/>
          <w:sz w:val="20"/>
          <w:szCs w:val="20"/>
        </w:rPr>
      </w:pPr>
    </w:p>
    <w:p w:rsidR="001C02FF" w:rsidRPr="00185CA3" w:rsidRDefault="001C02FF" w:rsidP="001C02FF">
      <w:pPr>
        <w:ind w:left="480" w:hangingChars="200" w:hanging="48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一、獸醫學系（以下簡稱本系）為審理系教師升等事宜，特依</w:t>
      </w:r>
      <w:r w:rsidRPr="00185CA3">
        <w:rPr>
          <w:rFonts w:ascii="標楷體" w:eastAsia="標楷體" w:hAnsi="標楷體"/>
        </w:rPr>
        <w:t>本校教師</w:t>
      </w:r>
      <w:r w:rsidRPr="00185CA3">
        <w:rPr>
          <w:rFonts w:ascii="標楷體" w:eastAsia="標楷體" w:hAnsi="標楷體" w:hint="eastAsia"/>
        </w:rPr>
        <w:t>聘任及升等審查辦法第十九條規定</w:t>
      </w:r>
      <w:r w:rsidRPr="00185CA3">
        <w:rPr>
          <w:rFonts w:ascii="標楷體" w:eastAsia="標楷體" w:hAnsi="標楷體"/>
        </w:rPr>
        <w:t>訂定</w:t>
      </w:r>
      <w:r w:rsidRPr="00185CA3">
        <w:rPr>
          <w:rFonts w:ascii="標楷體" w:eastAsia="標楷體" w:hAnsi="標楷體" w:hint="eastAsia"/>
        </w:rPr>
        <w:t>本辦法。</w:t>
      </w:r>
    </w:p>
    <w:p w:rsidR="001C02FF" w:rsidRPr="00185CA3" w:rsidRDefault="001C02FF" w:rsidP="001C02FF">
      <w:pPr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二</w:t>
      </w:r>
      <w:r w:rsidRPr="00185CA3">
        <w:rPr>
          <w:rFonts w:ascii="標楷體" w:eastAsia="標楷體" w:hAnsi="標楷體"/>
        </w:rPr>
        <w:t>、</w:t>
      </w:r>
      <w:r w:rsidRPr="00185CA3">
        <w:rPr>
          <w:rFonts w:ascii="標楷體" w:eastAsia="標楷體" w:hAnsi="標楷體" w:hint="eastAsia"/>
        </w:rPr>
        <w:t>凡本系</w:t>
      </w:r>
      <w:r w:rsidRPr="00185CA3">
        <w:rPr>
          <w:rFonts w:ascii="標楷體" w:eastAsia="標楷體" w:hAnsi="標楷體" w:hint="eastAsia"/>
          <w:u w:val="single"/>
        </w:rPr>
        <w:t>專任</w:t>
      </w:r>
      <w:r w:rsidRPr="00185CA3">
        <w:rPr>
          <w:rFonts w:ascii="標楷體" w:eastAsia="標楷體" w:hAnsi="標楷體" w:hint="eastAsia"/>
        </w:rPr>
        <w:t>教師符合本校教師聘任及升等審查辦法之升等資格者，得申請升等。</w:t>
      </w:r>
    </w:p>
    <w:p w:rsidR="001C02FF" w:rsidRPr="00185CA3" w:rsidRDefault="001C02FF" w:rsidP="001C02FF">
      <w:pPr>
        <w:ind w:left="480" w:hangingChars="200" w:hanging="480"/>
        <w:rPr>
          <w:rFonts w:ascii="全真顏體" w:eastAsia="全真顏體" w:hAnsi="標楷體"/>
        </w:rPr>
      </w:pPr>
      <w:r w:rsidRPr="00185CA3">
        <w:rPr>
          <w:rFonts w:ascii="標楷體" w:eastAsia="標楷體" w:hAnsi="標楷體" w:hint="eastAsia"/>
        </w:rPr>
        <w:t>三、專任</w:t>
      </w:r>
      <w:r w:rsidRPr="00185CA3">
        <w:rPr>
          <w:rFonts w:eastAsia="標楷體" w:hAnsi="標楷體"/>
        </w:rPr>
        <w:t>教師之升等應提下列資料一式三份送本系教</w:t>
      </w:r>
      <w:r w:rsidRPr="00185CA3">
        <w:rPr>
          <w:rFonts w:eastAsia="標楷體" w:hAnsi="標楷體" w:hint="eastAsia"/>
        </w:rPr>
        <w:t>師</w:t>
      </w:r>
      <w:r w:rsidRPr="00185CA3">
        <w:rPr>
          <w:rFonts w:eastAsia="標楷體" w:hAnsi="標楷體"/>
        </w:rPr>
        <w:t>評</w:t>
      </w:r>
      <w:r w:rsidRPr="00185CA3">
        <w:rPr>
          <w:rFonts w:eastAsia="標楷體" w:hAnsi="標楷體" w:hint="eastAsia"/>
        </w:rPr>
        <w:t>審委員</w:t>
      </w:r>
      <w:r w:rsidRPr="00185CA3">
        <w:rPr>
          <w:rFonts w:eastAsia="標楷體" w:hAnsi="標楷體"/>
        </w:rPr>
        <w:t>會評審，審議</w:t>
      </w:r>
      <w:r w:rsidRPr="00185CA3">
        <w:rPr>
          <w:rFonts w:ascii="標楷體" w:eastAsia="標楷體" w:hAnsi="標楷體"/>
        </w:rPr>
        <w:t>通過</w:t>
      </w:r>
      <w:r w:rsidRPr="00185CA3">
        <w:rPr>
          <w:rFonts w:eastAsia="標楷體" w:hAnsi="標楷體"/>
        </w:rPr>
        <w:t>後送</w:t>
      </w:r>
      <w:r w:rsidRPr="00185CA3">
        <w:rPr>
          <w:rFonts w:eastAsia="標楷體" w:hAnsi="標楷體" w:hint="eastAsia"/>
        </w:rPr>
        <w:t>獸醫</w:t>
      </w:r>
      <w:r w:rsidRPr="00185CA3">
        <w:rPr>
          <w:rFonts w:eastAsia="標楷體" w:hAnsi="標楷體"/>
        </w:rPr>
        <w:t>學院教師評審</w:t>
      </w:r>
      <w:r w:rsidRPr="00185CA3">
        <w:rPr>
          <w:rFonts w:eastAsia="標楷體" w:hAnsi="標楷體" w:hint="eastAsia"/>
        </w:rPr>
        <w:t>委員</w:t>
      </w:r>
      <w:r w:rsidRPr="00185CA3">
        <w:rPr>
          <w:rFonts w:eastAsia="標楷體" w:hAnsi="標楷體"/>
        </w:rPr>
        <w:t>會審查</w:t>
      </w:r>
      <w:r w:rsidRPr="00185CA3">
        <w:rPr>
          <w:rFonts w:ascii="標楷體" w:eastAsia="標楷體" w:hAnsi="標楷體" w:hint="eastAsia"/>
        </w:rPr>
        <w:t>：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（一）</w:t>
      </w:r>
      <w:r w:rsidRPr="00185CA3">
        <w:rPr>
          <w:rFonts w:eastAsia="標楷體" w:hAnsi="標楷體"/>
        </w:rPr>
        <w:t>取得前一職級教師資格後及送審前代表著作一篇，該代表著作須為經審查程序且已被接受刊登之專門著作（含作品、成就證明或技術報告）。代表著作如係兩人以上合著，需另附合著人證明（合著人均應親自簽名蓋章）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eastAsia="標楷體" w:hAnsi="標楷體"/>
        </w:rPr>
      </w:pPr>
      <w:r w:rsidRPr="00185CA3">
        <w:rPr>
          <w:rFonts w:eastAsia="標楷體" w:hAnsi="標楷體" w:hint="eastAsia"/>
        </w:rPr>
        <w:t>（二）</w:t>
      </w:r>
      <w:r w:rsidRPr="00185CA3">
        <w:rPr>
          <w:rFonts w:eastAsia="標楷體" w:hAnsi="標楷體"/>
        </w:rPr>
        <w:t>取得前一職級教師資格後及送審前已出版之參考著作</w:t>
      </w:r>
      <w:r w:rsidRPr="00185CA3">
        <w:rPr>
          <w:rFonts w:eastAsia="標楷體" w:hAnsi="標楷體" w:hint="eastAsia"/>
        </w:rPr>
        <w:t>，</w:t>
      </w:r>
      <w:r w:rsidRPr="00185CA3">
        <w:rPr>
          <w:rFonts w:eastAsia="標楷體" w:hAnsi="標楷體"/>
        </w:rPr>
        <w:t>非學術性著作不在審查之列</w:t>
      </w:r>
      <w:r w:rsidRPr="00185CA3">
        <w:rPr>
          <w:rFonts w:eastAsia="標楷體" w:hAnsi="標楷體" w:hint="eastAsia"/>
        </w:rPr>
        <w:t>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eastAsia="標楷體" w:hAnsi="標楷體"/>
        </w:rPr>
      </w:pPr>
      <w:r w:rsidRPr="00185CA3">
        <w:rPr>
          <w:rFonts w:ascii="標楷體" w:eastAsia="標楷體" w:hAnsi="標楷體" w:hint="eastAsia"/>
        </w:rPr>
        <w:t>（三）代表</w:t>
      </w:r>
      <w:r w:rsidRPr="00185CA3">
        <w:rPr>
          <w:rFonts w:eastAsia="標楷體" w:hAnsi="標楷體" w:hint="eastAsia"/>
        </w:rPr>
        <w:t>著作</w:t>
      </w:r>
      <w:r w:rsidRPr="00185CA3">
        <w:rPr>
          <w:rFonts w:ascii="標楷體" w:eastAsia="標楷體" w:hAnsi="標楷體" w:hint="eastAsia"/>
        </w:rPr>
        <w:t>之論文比對報告書。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eastAsia="標楷體" w:hAnsi="標楷體"/>
        </w:rPr>
      </w:pPr>
      <w:r w:rsidRPr="00185CA3">
        <w:rPr>
          <w:rFonts w:ascii="標楷體" w:eastAsia="標楷體" w:hAnsi="標楷體" w:hint="eastAsia"/>
        </w:rPr>
        <w:t>（四）參與之研究計畫及所獲之研究補助案</w:t>
      </w:r>
      <w:r w:rsidRPr="00185CA3">
        <w:rPr>
          <w:rFonts w:ascii="標楷體" w:eastAsia="標楷體" w:hAnsi="標楷體"/>
        </w:rPr>
        <w:t>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eastAsia="標楷體" w:hAnsi="標楷體"/>
        </w:rPr>
      </w:pPr>
      <w:r w:rsidRPr="00185CA3">
        <w:rPr>
          <w:rFonts w:eastAsia="標楷體" w:hAnsi="標楷體" w:hint="eastAsia"/>
        </w:rPr>
        <w:t>（五）參加各學術研討會情形。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eastAsia="標楷體" w:hAnsi="標楷體"/>
        </w:rPr>
      </w:pPr>
      <w:r w:rsidRPr="00185CA3">
        <w:rPr>
          <w:rFonts w:ascii="標楷體" w:eastAsia="標楷體" w:hAnsi="標楷體" w:hint="eastAsia"/>
        </w:rPr>
        <w:t>（六）業經審定之新技術或新發明、專利及相關說明。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（七）</w:t>
      </w:r>
      <w:r w:rsidRPr="00185CA3">
        <w:rPr>
          <w:rFonts w:ascii="標楷體" w:eastAsia="標楷體" w:hAnsi="標楷體"/>
        </w:rPr>
        <w:t>申請人</w:t>
      </w:r>
      <w:r w:rsidRPr="00185CA3">
        <w:rPr>
          <w:rFonts w:ascii="標楷體" w:eastAsia="標楷體" w:hAnsi="標楷體" w:hint="eastAsia"/>
        </w:rPr>
        <w:t>取得前一職級教師資格後及送審前之</w:t>
      </w:r>
      <w:r w:rsidRPr="00185CA3">
        <w:rPr>
          <w:rFonts w:ascii="標楷體" w:eastAsia="標楷體" w:hAnsi="標楷體"/>
        </w:rPr>
        <w:t>研究成果。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（八）</w:t>
      </w:r>
      <w:r w:rsidRPr="00185CA3">
        <w:rPr>
          <w:rFonts w:ascii="標楷體" w:eastAsia="標楷體" w:hAnsi="標楷體"/>
        </w:rPr>
        <w:t>其他有利於申請人之資料。</w:t>
      </w:r>
    </w:p>
    <w:p w:rsidR="001C02FF" w:rsidRPr="00185CA3" w:rsidRDefault="001C02FF" w:rsidP="001C02FF">
      <w:pPr>
        <w:ind w:left="480" w:hangingChars="200" w:hanging="48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四、升等申請人提送研究論文須符合或達下列標準：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（一）研究成果</w:t>
      </w:r>
      <w:proofErr w:type="gramStart"/>
      <w:r w:rsidRPr="00185CA3">
        <w:rPr>
          <w:rFonts w:ascii="標楷體" w:eastAsia="標楷體" w:hAnsi="標楷體" w:hint="eastAsia"/>
        </w:rPr>
        <w:t>採</w:t>
      </w:r>
      <w:proofErr w:type="gramEnd"/>
      <w:r w:rsidRPr="00185CA3">
        <w:rPr>
          <w:rFonts w:ascii="標楷體" w:eastAsia="標楷體" w:hAnsi="標楷體" w:hint="eastAsia"/>
        </w:rPr>
        <w:t>積點制，其發表期刊論文（含代表著作）篇</w:t>
      </w:r>
      <w:proofErr w:type="gramStart"/>
      <w:r w:rsidRPr="00185CA3">
        <w:rPr>
          <w:rFonts w:ascii="標楷體" w:eastAsia="標楷體" w:hAnsi="標楷體" w:hint="eastAsia"/>
        </w:rPr>
        <w:t>數及積點</w:t>
      </w:r>
      <w:proofErr w:type="gramEnd"/>
      <w:r w:rsidRPr="00185CA3">
        <w:rPr>
          <w:rFonts w:ascii="標楷體" w:eastAsia="標楷體" w:hAnsi="標楷體" w:hint="eastAsia"/>
        </w:rPr>
        <w:t>下限如下：</w:t>
      </w:r>
    </w:p>
    <w:p w:rsidR="001C02FF" w:rsidRPr="00185CA3" w:rsidRDefault="001C02FF" w:rsidP="001C02FF">
      <w:pPr>
        <w:snapToGrid w:val="0"/>
        <w:ind w:leftChars="200" w:left="48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1、講師升助理教授期刊論文至少</w:t>
      </w:r>
      <w:proofErr w:type="gramStart"/>
      <w:r w:rsidRPr="00185CA3">
        <w:rPr>
          <w:rFonts w:ascii="標楷體" w:eastAsia="標楷體" w:hAnsi="標楷體" w:hint="eastAsia"/>
        </w:rPr>
        <w:t>四篇且積點</w:t>
      </w:r>
      <w:proofErr w:type="gramEnd"/>
      <w:r w:rsidRPr="00185CA3">
        <w:rPr>
          <w:rFonts w:ascii="標楷體" w:eastAsia="標楷體" w:hAnsi="標楷體" w:hint="eastAsia"/>
        </w:rPr>
        <w:t>須達7.0以上。</w:t>
      </w:r>
    </w:p>
    <w:p w:rsidR="001C02FF" w:rsidRPr="00185CA3" w:rsidRDefault="001C02FF" w:rsidP="001C02FF">
      <w:pPr>
        <w:snapToGrid w:val="0"/>
        <w:ind w:leftChars="200" w:left="48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2、助理教授升副教授期刊論文至少</w:t>
      </w:r>
      <w:proofErr w:type="gramStart"/>
      <w:r w:rsidRPr="00185CA3">
        <w:rPr>
          <w:rFonts w:ascii="標楷體" w:eastAsia="標楷體" w:hAnsi="標楷體" w:hint="eastAsia"/>
        </w:rPr>
        <w:t>五篇且積點</w:t>
      </w:r>
      <w:proofErr w:type="gramEnd"/>
      <w:r w:rsidRPr="00185CA3">
        <w:rPr>
          <w:rFonts w:ascii="標楷體" w:eastAsia="標楷體" w:hAnsi="標楷體" w:hint="eastAsia"/>
        </w:rPr>
        <w:t>須達8.0以上。</w:t>
      </w:r>
    </w:p>
    <w:p w:rsidR="001C02FF" w:rsidRPr="00185CA3" w:rsidRDefault="001C02FF" w:rsidP="001C02FF">
      <w:pPr>
        <w:snapToGrid w:val="0"/>
        <w:ind w:leftChars="200" w:left="48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3、副教授升教授期刊論文至少</w:t>
      </w:r>
      <w:proofErr w:type="gramStart"/>
      <w:r w:rsidRPr="00185CA3">
        <w:rPr>
          <w:rFonts w:ascii="標楷體" w:eastAsia="標楷體" w:hAnsi="標楷體" w:hint="eastAsia"/>
        </w:rPr>
        <w:t>六篇且積點</w:t>
      </w:r>
      <w:proofErr w:type="gramEnd"/>
      <w:r w:rsidRPr="00185CA3">
        <w:rPr>
          <w:rFonts w:ascii="標楷體" w:eastAsia="標楷體" w:hAnsi="標楷體" w:hint="eastAsia"/>
        </w:rPr>
        <w:t>須達10.0以上。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（二）積點計算方式如下：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1、</w:t>
      </w:r>
      <w:proofErr w:type="gramStart"/>
      <w:r w:rsidRPr="00185CA3">
        <w:rPr>
          <w:rFonts w:ascii="標楷體" w:eastAsia="標楷體" w:hAnsi="標楷體" w:hint="eastAsia"/>
        </w:rPr>
        <w:t>國內具審稿</w:t>
      </w:r>
      <w:proofErr w:type="gramEnd"/>
      <w:r w:rsidRPr="00185CA3">
        <w:rPr>
          <w:rFonts w:ascii="標楷體" w:eastAsia="標楷體" w:hAnsi="標楷體" w:hint="eastAsia"/>
        </w:rPr>
        <w:t>制度之學術刊物為科技部審定之優良刊物者每篇1.5點，其他則為每篇1.0點。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2、國內外學術刊物屬SCI、SSCI、EI者每篇3.0點，若該刊物之權重因子（impact factor）大於3.0點者，</w:t>
      </w:r>
      <w:proofErr w:type="gramStart"/>
      <w:r w:rsidRPr="00185CA3">
        <w:rPr>
          <w:rFonts w:ascii="標楷體" w:eastAsia="標楷體" w:hAnsi="標楷體" w:hint="eastAsia"/>
        </w:rPr>
        <w:t>以該權重</w:t>
      </w:r>
      <w:proofErr w:type="gramEnd"/>
      <w:r w:rsidRPr="00185CA3">
        <w:rPr>
          <w:rFonts w:ascii="標楷體" w:eastAsia="標楷體" w:hAnsi="標楷體" w:hint="eastAsia"/>
        </w:rPr>
        <w:t>因子計點。不屬前列之國外學術刊物，每篇1.5點。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3、學術刊物中之譯文、論述、讀書報告、考察報告及其他非在期刊上之研究計畫報告、書籍等均</w:t>
      </w:r>
      <w:proofErr w:type="gramStart"/>
      <w:r w:rsidRPr="00185CA3">
        <w:rPr>
          <w:rFonts w:ascii="標楷體" w:eastAsia="標楷體" w:hAnsi="標楷體" w:hint="eastAsia"/>
        </w:rPr>
        <w:t>不予計</w:t>
      </w:r>
      <w:proofErr w:type="gramEnd"/>
      <w:r w:rsidRPr="00185CA3">
        <w:rPr>
          <w:rFonts w:ascii="標楷體" w:eastAsia="標楷體" w:hAnsi="標楷體" w:hint="eastAsia"/>
        </w:rPr>
        <w:t>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4、國內及兩岸學術會議研究論文全文每篇0.3點、摘要每篇0.1點。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5、國際研討會發表（以外文為限）張貼論文（poster）每篇0.2點，宣讀論文（oral）且刊登全文者每篇1.0點、刊登摘要者每篇0.5點。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6、第4目及第5目學術會議發表論文累計之總計點數，至多</w:t>
      </w:r>
      <w:proofErr w:type="gramStart"/>
      <w:r w:rsidRPr="00185CA3">
        <w:rPr>
          <w:rFonts w:ascii="標楷體" w:eastAsia="標楷體" w:hAnsi="標楷體" w:hint="eastAsia"/>
        </w:rPr>
        <w:t>採</w:t>
      </w:r>
      <w:proofErr w:type="gramEnd"/>
      <w:r w:rsidRPr="00185CA3">
        <w:rPr>
          <w:rFonts w:ascii="標楷體" w:eastAsia="標楷體" w:hAnsi="標楷體" w:hint="eastAsia"/>
        </w:rPr>
        <w:t>計3.0點。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/>
        </w:rPr>
        <w:lastRenderedPageBreak/>
        <w:t>7、專門著作、作品、成就證明或技術報告（經委員會認定者）每</w:t>
      </w:r>
      <w:r w:rsidRPr="00185CA3">
        <w:rPr>
          <w:rFonts w:ascii="標楷體" w:eastAsia="標楷體" w:hAnsi="標楷體" w:hint="eastAsia"/>
        </w:rPr>
        <w:t>篇（件）2.0點。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8、獲得與研究領域相關之專利者，每項3.0點。</w:t>
      </w:r>
    </w:p>
    <w:p w:rsidR="001C02FF" w:rsidRPr="00185CA3" w:rsidRDefault="001C02FF" w:rsidP="001C02FF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9、凡發表之</w:t>
      </w:r>
      <w:r w:rsidRPr="00185CA3">
        <w:rPr>
          <w:rFonts w:ascii="標楷體" w:eastAsia="標楷體" w:hAnsi="標楷體"/>
        </w:rPr>
        <w:t>學術期刊</w:t>
      </w:r>
      <w:r w:rsidRPr="00185CA3">
        <w:rPr>
          <w:rFonts w:ascii="標楷體" w:eastAsia="標楷體" w:hAnsi="標楷體" w:hint="eastAsia"/>
        </w:rPr>
        <w:t>論文，其共同作者超過二人（含）者，計點以人數除之，但第一作者或通訊作者除外。</w:t>
      </w:r>
    </w:p>
    <w:p w:rsidR="001C02FF" w:rsidRPr="00185CA3" w:rsidRDefault="001C02FF" w:rsidP="001C02F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（三）代表著作應為第一作者或通訊作者</w:t>
      </w:r>
      <w:r w:rsidRPr="00223E0B">
        <w:rPr>
          <w:rFonts w:ascii="標楷體" w:eastAsia="標楷體" w:hAnsi="標楷體" w:hint="eastAsia"/>
          <w:color w:val="FF0000"/>
          <w:u w:val="single"/>
        </w:rPr>
        <w:t>，且必須以「國立屏東科技大學」之名義發表</w:t>
      </w:r>
      <w:r w:rsidRPr="00223E0B">
        <w:rPr>
          <w:rFonts w:ascii="標楷體" w:eastAsia="標楷體" w:hAnsi="標楷體" w:hint="eastAsia"/>
          <w:color w:val="FF0000"/>
        </w:rPr>
        <w:t>。</w:t>
      </w:r>
    </w:p>
    <w:p w:rsidR="001C02FF" w:rsidRPr="00185CA3" w:rsidRDefault="001C02FF" w:rsidP="001C02FF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（四）所有提送著作發表於國際或大陸地區學術期刊之論文，必須掛名「Taiwan」或「R.O.C.」，如掛名「China」或「</w:t>
      </w:r>
      <w:proofErr w:type="spellStart"/>
      <w:r w:rsidRPr="00185CA3">
        <w:rPr>
          <w:rFonts w:ascii="標楷體" w:eastAsia="標楷體" w:hAnsi="標楷體" w:hint="eastAsia"/>
        </w:rPr>
        <w:t>Taiwan,China</w:t>
      </w:r>
      <w:proofErr w:type="spellEnd"/>
      <w:r w:rsidRPr="00185CA3">
        <w:rPr>
          <w:rFonts w:ascii="標楷體" w:eastAsia="標楷體" w:hAnsi="標楷體" w:hint="eastAsia"/>
        </w:rPr>
        <w:t>」，不予</w:t>
      </w:r>
      <w:proofErr w:type="gramStart"/>
      <w:r w:rsidRPr="00185CA3">
        <w:rPr>
          <w:rFonts w:ascii="標楷體" w:eastAsia="標楷體" w:hAnsi="標楷體" w:hint="eastAsia"/>
        </w:rPr>
        <w:t>採</w:t>
      </w:r>
      <w:proofErr w:type="gramEnd"/>
      <w:r w:rsidRPr="00185CA3">
        <w:rPr>
          <w:rFonts w:ascii="標楷體" w:eastAsia="標楷體" w:hAnsi="標楷體" w:hint="eastAsia"/>
        </w:rPr>
        <w:t>計。</w:t>
      </w:r>
    </w:p>
    <w:p w:rsidR="001C02FF" w:rsidRPr="00185CA3" w:rsidRDefault="001C02FF" w:rsidP="001C02FF">
      <w:pPr>
        <w:rPr>
          <w:rFonts w:ascii="標楷體" w:eastAsia="標楷體" w:hAnsi="標楷體"/>
        </w:rPr>
      </w:pPr>
      <w:r w:rsidRPr="00185CA3">
        <w:rPr>
          <w:rFonts w:ascii="標楷體" w:eastAsia="標楷體" w:hAnsi="標楷體" w:hint="eastAsia"/>
        </w:rPr>
        <w:t>五、</w:t>
      </w:r>
      <w:r w:rsidRPr="00185CA3">
        <w:rPr>
          <w:rFonts w:ascii="標楷體" w:eastAsia="標楷體" w:hAnsi="標楷體"/>
        </w:rPr>
        <w:t>本要點經本系</w:t>
      </w:r>
      <w:proofErr w:type="gramStart"/>
      <w:r w:rsidRPr="00185CA3">
        <w:rPr>
          <w:rFonts w:ascii="標楷體" w:eastAsia="標楷體" w:hAnsi="標楷體"/>
        </w:rPr>
        <w:t>系務</w:t>
      </w:r>
      <w:proofErr w:type="gramEnd"/>
      <w:r w:rsidRPr="00185CA3">
        <w:rPr>
          <w:rFonts w:ascii="標楷體" w:eastAsia="標楷體" w:hAnsi="標楷體"/>
        </w:rPr>
        <w:t>會議及院、校教師評審委員會</w:t>
      </w:r>
      <w:r w:rsidRPr="00185CA3">
        <w:rPr>
          <w:rFonts w:ascii="標楷體" w:eastAsia="標楷體" w:hAnsi="標楷體" w:hint="eastAsia"/>
        </w:rPr>
        <w:t>審</w:t>
      </w:r>
      <w:r w:rsidRPr="00185CA3">
        <w:rPr>
          <w:rFonts w:ascii="標楷體" w:eastAsia="標楷體" w:hAnsi="標楷體"/>
        </w:rPr>
        <w:t>議通過後施</w:t>
      </w:r>
      <w:r w:rsidRPr="00185CA3">
        <w:rPr>
          <w:rFonts w:ascii="標楷體" w:eastAsia="標楷體" w:hAnsi="標楷體" w:hint="eastAsia"/>
        </w:rPr>
        <w:t>行</w:t>
      </w:r>
      <w:r w:rsidRPr="00185CA3">
        <w:rPr>
          <w:rFonts w:ascii="標楷體" w:eastAsia="標楷體" w:hAnsi="標楷體"/>
        </w:rPr>
        <w:t>，修正時亦同。</w:t>
      </w:r>
    </w:p>
    <w:p w:rsidR="001C02FF" w:rsidRDefault="001C02FF" w:rsidP="001C02FF"/>
    <w:p w:rsidR="001C02FF" w:rsidRPr="001C02FF" w:rsidRDefault="001C02FF"/>
    <w:sectPr w:rsidR="001C02FF" w:rsidRPr="001C02FF" w:rsidSect="001C02F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12" w:rsidRDefault="004F5A12" w:rsidP="00444741">
      <w:r>
        <w:separator/>
      </w:r>
    </w:p>
  </w:endnote>
  <w:endnote w:type="continuationSeparator" w:id="0">
    <w:p w:rsidR="004F5A12" w:rsidRDefault="004F5A12" w:rsidP="004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12" w:rsidRDefault="004F5A12" w:rsidP="00444741">
      <w:r>
        <w:separator/>
      </w:r>
    </w:p>
  </w:footnote>
  <w:footnote w:type="continuationSeparator" w:id="0">
    <w:p w:rsidR="004F5A12" w:rsidRDefault="004F5A12" w:rsidP="0044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FF"/>
    <w:rsid w:val="001C02FF"/>
    <w:rsid w:val="00444741"/>
    <w:rsid w:val="004F5A12"/>
    <w:rsid w:val="006B57E7"/>
    <w:rsid w:val="009A7149"/>
    <w:rsid w:val="00D55DE9"/>
    <w:rsid w:val="00D769CE"/>
    <w:rsid w:val="00E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7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74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7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74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實驗動物照護及使用委員會陳石柱</dc:creator>
  <cp:lastModifiedBy>實驗動物照護及使用委員會陳石柱</cp:lastModifiedBy>
  <cp:revision>2</cp:revision>
  <dcterms:created xsi:type="dcterms:W3CDTF">2019-03-18T09:53:00Z</dcterms:created>
  <dcterms:modified xsi:type="dcterms:W3CDTF">2019-03-18T09:53:00Z</dcterms:modified>
</cp:coreProperties>
</file>