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717" w:rsidRPr="001B1F5B" w:rsidRDefault="008F0717" w:rsidP="008F0717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1B1F5B">
        <w:rPr>
          <w:rFonts w:ascii="標楷體" w:eastAsia="標楷體" w:hAnsi="標楷體" w:hint="eastAsia"/>
          <w:b/>
          <w:color w:val="000000" w:themeColor="text1"/>
        </w:rPr>
        <w:t>（附表一）</w:t>
      </w:r>
      <w:r w:rsidRPr="001B1F5B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Pr="001B1F5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國立屏東科技大學教師進修、研究及講學申請表</w:t>
      </w:r>
    </w:p>
    <w:tbl>
      <w:tblPr>
        <w:tblW w:w="9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067"/>
        <w:gridCol w:w="364"/>
        <w:gridCol w:w="552"/>
        <w:gridCol w:w="1069"/>
        <w:gridCol w:w="365"/>
        <w:gridCol w:w="50"/>
        <w:gridCol w:w="503"/>
        <w:gridCol w:w="524"/>
        <w:gridCol w:w="908"/>
        <w:gridCol w:w="553"/>
        <w:gridCol w:w="1433"/>
        <w:gridCol w:w="362"/>
        <w:gridCol w:w="48"/>
        <w:gridCol w:w="1579"/>
      </w:tblGrid>
      <w:tr w:rsidR="001B1F5B" w:rsidRPr="001B1F5B" w:rsidTr="00D35636">
        <w:trPr>
          <w:trHeight w:val="514"/>
          <w:jc w:val="center"/>
        </w:trPr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2" w:type="dxa"/>
            <w:gridSpan w:val="4"/>
            <w:tcBorders>
              <w:top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461" w:type="dxa"/>
            <w:gridSpan w:val="2"/>
            <w:tcBorders>
              <w:top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5" w:type="dxa"/>
            <w:gridSpan w:val="2"/>
            <w:tcBorders>
              <w:top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1F5B" w:rsidRPr="001B1F5B" w:rsidTr="00D35636">
        <w:trPr>
          <w:cantSplit/>
          <w:trHeight w:val="663"/>
          <w:jc w:val="center"/>
        </w:trPr>
        <w:tc>
          <w:tcPr>
            <w:tcW w:w="1618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現有教師(含舊制助教)人數</w:t>
            </w:r>
          </w:p>
        </w:tc>
        <w:tc>
          <w:tcPr>
            <w:tcW w:w="198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       人   </w:t>
            </w:r>
          </w:p>
        </w:tc>
        <w:tc>
          <w:tcPr>
            <w:tcW w:w="1442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進修研究講學名額</w:t>
            </w:r>
          </w:p>
        </w:tc>
        <w:tc>
          <w:tcPr>
            <w:tcW w:w="4883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       　　人</w:t>
            </w:r>
          </w:p>
        </w:tc>
      </w:tr>
      <w:tr w:rsidR="001B1F5B" w:rsidRPr="001B1F5B" w:rsidTr="00D35636">
        <w:trPr>
          <w:cantSplit/>
          <w:trHeight w:val="556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717" w:rsidRPr="001B1F5B" w:rsidRDefault="008F0717" w:rsidP="00996E70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是否兼任行政職務</w:t>
            </w:r>
          </w:p>
        </w:tc>
        <w:tc>
          <w:tcPr>
            <w:tcW w:w="576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ind w:leftChars="-2" w:left="-5" w:firstLineChars="34" w:firstLine="82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□是   單位：          職稱：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1B1F5B" w:rsidRPr="001B1F5B" w:rsidTr="00D35636">
        <w:trPr>
          <w:cantSplit/>
          <w:trHeight w:val="525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本校連續服務年資</w:t>
            </w:r>
          </w:p>
        </w:tc>
        <w:tc>
          <w:tcPr>
            <w:tcW w:w="7394" w:type="dxa"/>
            <w:gridSpan w:val="11"/>
            <w:tcBorders>
              <w:right w:val="single" w:sz="12" w:space="0" w:color="auto"/>
            </w:tcBorders>
            <w:vAlign w:val="center"/>
          </w:tcPr>
          <w:p w:rsidR="008F0717" w:rsidRPr="001B1F5B" w:rsidRDefault="008F0717" w:rsidP="00364D5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自     年      月      日  迄今 共     年     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1B1F5B" w:rsidRPr="001B1F5B" w:rsidTr="00D35636">
        <w:trPr>
          <w:cantSplit/>
          <w:trHeight w:val="775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本校服務期間進修、研究及講學出國紀錄</w:t>
            </w:r>
          </w:p>
        </w:tc>
        <w:tc>
          <w:tcPr>
            <w:tcW w:w="7394" w:type="dxa"/>
            <w:gridSpan w:val="11"/>
            <w:tcBorders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both"/>
              <w:rPr>
                <w:rFonts w:ascii="標楷體" w:eastAsia="標楷體" w:hAnsi="標楷體" w:cs="細明體"/>
                <w:color w:val="000000" w:themeColor="text1"/>
              </w:rPr>
            </w:pPr>
            <w:r w:rsidRPr="001B1F5B">
              <w:rPr>
                <w:rFonts w:ascii="標楷體" w:eastAsia="標楷體" w:hAnsi="標楷體" w:cs="細明體" w:hint="eastAsia"/>
                <w:color w:val="000000" w:themeColor="text1"/>
              </w:rPr>
              <w:t xml:space="preserve"> </w:t>
            </w:r>
            <w:r w:rsidR="008831F9" w:rsidRPr="001B1F5B">
              <w:rPr>
                <w:rFonts w:ascii="標楷體" w:eastAsia="標楷體" w:hAnsi="標楷體" w:cs="細明體" w:hint="eastAsia"/>
                <w:color w:val="000000" w:themeColor="text1"/>
              </w:rPr>
              <w:t xml:space="preserve"> </w:t>
            </w:r>
            <w:r w:rsidRPr="001B1F5B">
              <w:rPr>
                <w:rFonts w:ascii="標楷體" w:eastAsia="標楷體" w:hAnsi="標楷體" w:cs="細明體" w:hint="eastAsia"/>
                <w:color w:val="000000" w:themeColor="text1"/>
              </w:rPr>
              <w:t xml:space="preserve">  年     月    日至     年     月      日   </w:t>
            </w:r>
          </w:p>
          <w:p w:rsidR="008F0717" w:rsidRPr="001B1F5B" w:rsidRDefault="008F0717" w:rsidP="00D35636">
            <w:pPr>
              <w:snapToGrid w:val="0"/>
              <w:jc w:val="both"/>
              <w:rPr>
                <w:rFonts w:ascii="標楷體" w:eastAsia="標楷體" w:hAnsi="標楷體" w:cs="細明體"/>
                <w:color w:val="000000" w:themeColor="text1"/>
              </w:rPr>
            </w:pPr>
            <w:r w:rsidRPr="001B1F5B">
              <w:rPr>
                <w:rFonts w:ascii="標楷體" w:eastAsia="標楷體" w:hAnsi="標楷體" w:cs="細明體" w:hint="eastAsia"/>
                <w:color w:val="000000" w:themeColor="text1"/>
              </w:rPr>
              <w:t>國家：                     經費來源：</w:t>
            </w:r>
            <w:r w:rsidRPr="001B1F5B">
              <w:rPr>
                <w:rFonts w:ascii="標楷體" w:eastAsia="標楷體" w:hAnsi="標楷體" w:cs="細明體"/>
                <w:color w:val="000000" w:themeColor="text1"/>
              </w:rPr>
              <w:t>□</w:t>
            </w:r>
            <w:r w:rsidRPr="001B1F5B">
              <w:rPr>
                <w:rFonts w:ascii="標楷體" w:eastAsia="標楷體" w:hAnsi="標楷體" w:cs="細明體" w:hint="eastAsia"/>
                <w:color w:val="000000" w:themeColor="text1"/>
              </w:rPr>
              <w:t xml:space="preserve">自費   </w:t>
            </w:r>
            <w:r w:rsidRPr="001B1F5B">
              <w:rPr>
                <w:rFonts w:ascii="標楷體" w:eastAsia="標楷體" w:hAnsi="標楷體" w:cs="細明體"/>
                <w:color w:val="000000" w:themeColor="text1"/>
              </w:rPr>
              <w:t>□</w:t>
            </w:r>
            <w:r w:rsidRPr="001B1F5B">
              <w:rPr>
                <w:rFonts w:ascii="標楷體" w:eastAsia="標楷體" w:hAnsi="標楷體" w:cs="細明體" w:hint="eastAsia"/>
                <w:color w:val="000000" w:themeColor="text1"/>
              </w:rPr>
              <w:t xml:space="preserve">公費 </w:t>
            </w:r>
          </w:p>
        </w:tc>
      </w:tr>
      <w:tr w:rsidR="001B1F5B" w:rsidRPr="001B1F5B" w:rsidTr="00D35636">
        <w:trPr>
          <w:cantSplit/>
          <w:trHeight w:val="333"/>
          <w:jc w:val="center"/>
        </w:trPr>
        <w:tc>
          <w:tcPr>
            <w:tcW w:w="253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擬申請學校系所</w:t>
            </w:r>
          </w:p>
        </w:tc>
        <w:tc>
          <w:tcPr>
            <w:tcW w:w="7394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ind w:firstLineChars="34" w:firstLine="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□國內                   校院                    所</w:t>
            </w:r>
          </w:p>
        </w:tc>
      </w:tr>
      <w:tr w:rsidR="001B1F5B" w:rsidRPr="001B1F5B" w:rsidTr="00D35636">
        <w:trPr>
          <w:cantSplit/>
          <w:trHeight w:val="258"/>
          <w:jc w:val="center"/>
        </w:trPr>
        <w:tc>
          <w:tcPr>
            <w:tcW w:w="25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4" w:type="dxa"/>
            <w:gridSpan w:val="11"/>
            <w:tcBorders>
              <w:top w:val="nil"/>
              <w:righ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ind w:firstLineChars="34" w:firstLine="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□國外(前往國家)：              校系（所）：              </w:t>
            </w:r>
          </w:p>
        </w:tc>
      </w:tr>
      <w:tr w:rsidR="001B1F5B" w:rsidRPr="001B1F5B" w:rsidTr="00D35636">
        <w:trPr>
          <w:cantSplit/>
          <w:trHeight w:val="607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</w:tcBorders>
            <w:vAlign w:val="center"/>
          </w:tcPr>
          <w:p w:rsidR="008F0717" w:rsidRPr="001B1F5B" w:rsidRDefault="008F0717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7394" w:type="dxa"/>
            <w:gridSpan w:val="11"/>
            <w:tcBorders>
              <w:right w:val="single" w:sz="12" w:space="0" w:color="auto"/>
            </w:tcBorders>
            <w:vAlign w:val="center"/>
          </w:tcPr>
          <w:p w:rsidR="008F0717" w:rsidRPr="001B1F5B" w:rsidRDefault="008F0717" w:rsidP="00AF7712">
            <w:pPr>
              <w:snapToGrid w:val="0"/>
              <w:ind w:firstLineChars="34" w:firstLine="82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□修讀博士學位  □修讀碩士學位□研究   □講學</w:t>
            </w:r>
          </w:p>
          <w:p w:rsidR="00AF7712" w:rsidRPr="001B1F5B" w:rsidRDefault="00AF7712" w:rsidP="00AF7712">
            <w:pPr>
              <w:snapToGrid w:val="0"/>
              <w:ind w:firstLineChars="34" w:firstLine="82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□延長（進修博士/進修碩士/研究/講學）</w:t>
            </w:r>
          </w:p>
        </w:tc>
      </w:tr>
      <w:tr w:rsidR="001B1F5B" w:rsidRPr="001B1F5B" w:rsidTr="00D35636">
        <w:trPr>
          <w:cantSplit/>
          <w:trHeight w:val="316"/>
          <w:jc w:val="center"/>
        </w:trPr>
        <w:tc>
          <w:tcPr>
            <w:tcW w:w="253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方式及</w:t>
            </w:r>
            <w:r w:rsidR="008831F9" w:rsidRPr="001B1F5B">
              <w:rPr>
                <w:rFonts w:ascii="標楷體" w:eastAsia="標楷體" w:hAnsi="標楷體" w:hint="eastAsia"/>
                <w:color w:val="000000" w:themeColor="text1"/>
              </w:rPr>
              <w:t>起訖</w:t>
            </w:r>
            <w:r w:rsidRPr="001B1F5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84" w:type="dxa"/>
            <w:gridSpan w:val="3"/>
            <w:vMerge w:val="restart"/>
            <w:tcBorders>
              <w:right w:val="nil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全部時間                           </w:t>
            </w:r>
          </w:p>
        </w:tc>
        <w:tc>
          <w:tcPr>
            <w:tcW w:w="5910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□帶職帶薪自   年   月   日至   年    月   日</w:t>
            </w:r>
          </w:p>
        </w:tc>
      </w:tr>
      <w:tr w:rsidR="001B1F5B" w:rsidRPr="001B1F5B" w:rsidTr="00D35636">
        <w:trPr>
          <w:cantSplit/>
          <w:trHeight w:val="312"/>
          <w:jc w:val="center"/>
        </w:trPr>
        <w:tc>
          <w:tcPr>
            <w:tcW w:w="25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4" w:type="dxa"/>
            <w:gridSpan w:val="3"/>
            <w:vMerge/>
            <w:tcBorders>
              <w:bottom w:val="single" w:sz="8" w:space="0" w:color="auto"/>
              <w:right w:val="nil"/>
            </w:tcBorders>
            <w:vAlign w:val="center"/>
          </w:tcPr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0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□留職停薪自   年   月   日至   年    月   日</w:t>
            </w:r>
          </w:p>
        </w:tc>
      </w:tr>
      <w:tr w:rsidR="001B1F5B" w:rsidRPr="001B1F5B" w:rsidTr="00D35636">
        <w:trPr>
          <w:cantSplit/>
          <w:trHeight w:val="361"/>
          <w:jc w:val="center"/>
        </w:trPr>
        <w:tc>
          <w:tcPr>
            <w:tcW w:w="25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4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部分辦公時間 自    年    月    日至    年    月    日</w:t>
            </w:r>
          </w:p>
        </w:tc>
      </w:tr>
      <w:tr w:rsidR="001B1F5B" w:rsidRPr="001B1F5B" w:rsidTr="00D35636">
        <w:trPr>
          <w:cantSplit/>
          <w:trHeight w:val="361"/>
          <w:jc w:val="center"/>
        </w:trPr>
        <w:tc>
          <w:tcPr>
            <w:tcW w:w="25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93CAA" w:rsidRPr="001B1F5B" w:rsidRDefault="00E93CAA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4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93CAA" w:rsidRPr="001B1F5B" w:rsidRDefault="00E93CAA" w:rsidP="00E53BC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公餘時間</w:t>
            </w:r>
            <w:r w:rsidR="000C0F29" w:rsidRPr="001B1F5B">
              <w:rPr>
                <w:rFonts w:ascii="標楷體" w:eastAsia="標楷體" w:hAnsi="標楷體" w:hint="eastAsia"/>
                <w:color w:val="000000" w:themeColor="text1"/>
              </w:rPr>
              <w:t>自    年    月    日至    年    月    日</w:t>
            </w:r>
          </w:p>
        </w:tc>
      </w:tr>
      <w:tr w:rsidR="001B1F5B" w:rsidRPr="001B1F5B" w:rsidTr="00D35636">
        <w:trPr>
          <w:cantSplit/>
          <w:trHeight w:val="361"/>
          <w:jc w:val="center"/>
        </w:trPr>
        <w:tc>
          <w:tcPr>
            <w:tcW w:w="25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4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E53BC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延長</w:t>
            </w:r>
            <w:r w:rsidR="008831F9" w:rsidRPr="001B1F5B">
              <w:rPr>
                <w:rFonts w:ascii="標楷體" w:eastAsia="標楷體" w:hAnsi="標楷體" w:hint="eastAsia"/>
                <w:color w:val="000000" w:themeColor="text1"/>
              </w:rPr>
              <w:t>起訖</w:t>
            </w:r>
            <w:r w:rsidRPr="001B1F5B">
              <w:rPr>
                <w:rFonts w:ascii="標楷體" w:eastAsia="標楷體" w:hAnsi="標楷體" w:hint="eastAsia"/>
                <w:color w:val="000000" w:themeColor="text1"/>
              </w:rPr>
              <w:t>時間 自    年    月    日至    年    月    日</w:t>
            </w:r>
          </w:p>
        </w:tc>
      </w:tr>
      <w:tr w:rsidR="001B1F5B" w:rsidRPr="001B1F5B" w:rsidTr="00D35636">
        <w:trPr>
          <w:cantSplit/>
          <w:trHeight w:hRule="exact" w:val="737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7712" w:rsidRPr="001B1F5B" w:rsidRDefault="00AF7712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證明文件</w:t>
            </w:r>
          </w:p>
        </w:tc>
        <w:tc>
          <w:tcPr>
            <w:tcW w:w="739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0717" w:rsidRPr="001B1F5B" w:rsidRDefault="00AF7712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□計畫大綱</w:t>
            </w:r>
          </w:p>
          <w:p w:rsidR="00AF7712" w:rsidRPr="001B1F5B" w:rsidRDefault="00294116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AF7712" w:rsidRPr="001B1F5B">
              <w:rPr>
                <w:rFonts w:ascii="標楷體" w:eastAsia="標楷體" w:hAnsi="標楷體" w:hint="eastAsia"/>
                <w:color w:val="000000" w:themeColor="text1"/>
              </w:rPr>
              <w:t>延長</w:t>
            </w:r>
            <w:r w:rsidRPr="001B1F5B">
              <w:rPr>
                <w:rFonts w:ascii="標楷體" w:eastAsia="標楷體" w:hAnsi="標楷體" w:hint="eastAsia"/>
                <w:color w:val="000000" w:themeColor="text1"/>
              </w:rPr>
              <w:t>並應檢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</w:rPr>
              <w:t>附</w:t>
            </w:r>
            <w:proofErr w:type="gramEnd"/>
            <w:r w:rsidR="00AF7712" w:rsidRPr="001B1F5B">
              <w:rPr>
                <w:rFonts w:ascii="標楷體" w:eastAsia="標楷體" w:hAnsi="標楷體" w:hint="eastAsia"/>
                <w:color w:val="000000" w:themeColor="text1"/>
              </w:rPr>
              <w:t>：□</w:t>
            </w:r>
            <w:r w:rsidR="00876F34" w:rsidRPr="001B1F5B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CD6A8F"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876F34" w:rsidRPr="001B1F5B">
              <w:rPr>
                <w:rFonts w:ascii="標楷體" w:eastAsia="標楷體" w:hAnsi="標楷體" w:hint="eastAsia"/>
                <w:color w:val="000000" w:themeColor="text1"/>
              </w:rPr>
              <w:t>□指導教授證明函</w:t>
            </w:r>
          </w:p>
        </w:tc>
      </w:tr>
      <w:tr w:rsidR="001B1F5B" w:rsidRPr="001B1F5B" w:rsidTr="00D35636">
        <w:trPr>
          <w:cantSplit/>
          <w:trHeight w:hRule="exact" w:val="737"/>
          <w:jc w:val="center"/>
        </w:trPr>
        <w:tc>
          <w:tcPr>
            <w:tcW w:w="253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7712" w:rsidRPr="001B1F5B" w:rsidRDefault="00AF7712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申請人簽章</w:t>
            </w:r>
          </w:p>
        </w:tc>
        <w:tc>
          <w:tcPr>
            <w:tcW w:w="739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7712" w:rsidRPr="001B1F5B" w:rsidRDefault="00AF7712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1F5B" w:rsidRPr="001B1F5B" w:rsidTr="00D35636">
        <w:trPr>
          <w:cantSplit/>
          <w:trHeight w:val="1653"/>
          <w:jc w:val="center"/>
        </w:trPr>
        <w:tc>
          <w:tcPr>
            <w:tcW w:w="551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單位主管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院    長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 事 室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教 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務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處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校長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F0717" w:rsidRPr="001B1F5B" w:rsidRDefault="008F0717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B1F5B" w:rsidRPr="001B1F5B" w:rsidTr="00D35636">
        <w:trPr>
          <w:cantSplit/>
          <w:trHeight w:val="2039"/>
          <w:jc w:val="center"/>
        </w:trPr>
        <w:tc>
          <w:tcPr>
            <w:tcW w:w="9928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8F0717" w:rsidRPr="001B1F5B" w:rsidRDefault="008F0717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節錄本校教師進修、研究及講學要點部分條文如下：</w:t>
            </w:r>
          </w:p>
          <w:p w:rsidR="008F0717" w:rsidRPr="001B1F5B" w:rsidRDefault="008F0717" w:rsidP="00D35636">
            <w:pPr>
              <w:snapToGrid w:val="0"/>
              <w:ind w:leftChars="2" w:left="705" w:hangingChars="350" w:hanging="7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（一）每系在不影響學校教學原則下，申請進修、研究及講學之教師人數，每年不得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超過該各系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專任教師，總人數之百分之十，不足一人，以一人計，超過一人時，小數點在零點五人（含）以上時，以再增一人計算，系所合一者，應合併計算；情況特殊者，由校教評會議決之。</w:t>
            </w:r>
          </w:p>
          <w:p w:rsidR="008F0717" w:rsidRPr="001B1F5B" w:rsidRDefault="008F0717" w:rsidP="00D35636">
            <w:pPr>
              <w:snapToGrid w:val="0"/>
              <w:ind w:leftChars="36" w:left="686" w:hangingChars="300" w:hanging="6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（二）申請進修、研究及講學，應填具申請表（附表一），</w:t>
            </w:r>
            <w:r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呈校長核定後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提各系、院、校三級教評會審議通過。</w:t>
            </w:r>
          </w:p>
          <w:p w:rsidR="008F0717" w:rsidRPr="001B1F5B" w:rsidRDefault="008F0717" w:rsidP="00D35636">
            <w:pPr>
              <w:snapToGrid w:val="0"/>
              <w:ind w:leftChars="36" w:left="686" w:hangingChars="300" w:hanging="6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EC7499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）國內全時（含帶職帶薪與留職停薪）進修，得於進修期間經校長同意改為部分辦公時間進修；部分辦公時間進修得改為全時進修，並依第</w:t>
            </w:r>
            <w:r w:rsidR="00625B81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點第1款規定程序辦理。</w:t>
            </w:r>
          </w:p>
          <w:p w:rsidR="008F0717" w:rsidRPr="001B1F5B" w:rsidRDefault="008F0717" w:rsidP="00D35636">
            <w:pPr>
              <w:snapToGrid w:val="0"/>
              <w:ind w:leftChars="77" w:left="685" w:hangingChars="250" w:hanging="5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EC7499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教師申請國外進修應檢附申請學校入學通知及語文能力證明；申請國內外研究應檢附學校或研究機構同意函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或聘函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；申請國外講學應檢附學校之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正式聘函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。教師進修、研究及講學在每學年第一學期者，應於當年六月一日以前(院教評會通過)提出申請；第二學期應於前一年十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8"/>
              </w:smartTagPr>
              <w:r w:rsidRPr="001B1F5B">
                <w:rPr>
                  <w:rFonts w:ascii="標楷體" w:eastAsia="標楷體" w:hAnsi="標楷體" w:hint="eastAsia"/>
                  <w:color w:val="000000" w:themeColor="text1"/>
                  <w:sz w:val="20"/>
                  <w:szCs w:val="20"/>
                </w:rPr>
                <w:t>二月一日</w:t>
              </w:r>
            </w:smartTag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以前(院教評會通過)提出申請。</w:t>
            </w:r>
          </w:p>
          <w:p w:rsidR="00E53BCB" w:rsidRPr="001B1F5B" w:rsidRDefault="008F0717" w:rsidP="00E53BCB">
            <w:pPr>
              <w:snapToGrid w:val="0"/>
              <w:ind w:leftChars="77" w:left="685" w:hangingChars="250" w:hanging="5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EC7499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申請出國進修、研究及講學期間在二個月以下</w:t>
            </w:r>
            <w:r w:rsidR="00037AEC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proofErr w:type="gramStart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或在</w:t>
            </w:r>
            <w:proofErr w:type="gramEnd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寒、暑假</w:t>
            </w:r>
            <w:proofErr w:type="gramStart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期間</w:t>
            </w:r>
            <w:proofErr w:type="gramEnd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，且不影響教學者，得填具申請表（附表一），呈校長核定後</w:t>
            </w:r>
            <w:proofErr w:type="gramStart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提系級</w:t>
            </w:r>
            <w:proofErr w:type="gramEnd"/>
            <w:r w:rsidR="00F15E2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教評會審議通過。</w:t>
            </w:r>
          </w:p>
          <w:p w:rsidR="00E53BCB" w:rsidRPr="001B1F5B" w:rsidRDefault="00E53BCB" w:rsidP="00E53BCB">
            <w:pPr>
              <w:snapToGrid w:val="0"/>
              <w:ind w:leftChars="77" w:left="685" w:hangingChars="250" w:hanging="5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EC7499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六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1B1F5B">
              <w:rPr>
                <w:rFonts w:hint="eastAsia"/>
                <w:color w:val="000000" w:themeColor="text1"/>
              </w:rPr>
              <w:t xml:space="preserve"> 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全時進修國內外博士學位以三年為限，碩士學位以二年為限，國外進修第一年得以帶職帶薪，第二年起改為留職停薪，如必須延長進修，均不得超過一年。</w:t>
            </w:r>
          </w:p>
          <w:p w:rsidR="00E53BCB" w:rsidRPr="001B1F5B" w:rsidRDefault="00EC7499" w:rsidP="00E53BCB">
            <w:pPr>
              <w:snapToGrid w:val="0"/>
              <w:ind w:leftChars="77" w:left="685" w:hangingChars="250" w:hanging="5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(七)</w:t>
            </w:r>
            <w:r w:rsidR="0050209A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教師申請延長進修時間應列舉不能如期完成之事實，</w:t>
            </w:r>
            <w:r w:rsidR="0050209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並</w:t>
            </w:r>
            <w:r w:rsidR="0050209A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檢送成績單及指導教授證明函，</w:t>
            </w:r>
            <w:r w:rsidR="0050209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依</w:t>
            </w:r>
            <w:r w:rsidR="0050209A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第</w:t>
            </w:r>
            <w:r w:rsidR="0050209A" w:rsidRPr="001B1F5B">
              <w:rPr>
                <w:rFonts w:ascii="標楷體" w:eastAsia="標楷體" w:hAnsi="標楷體" w:hint="eastAsia"/>
                <w:b/>
                <w:color w:val="000000" w:themeColor="text1"/>
                <w:sz w:val="20"/>
                <w:u w:val="single"/>
              </w:rPr>
              <w:t>八</w:t>
            </w:r>
            <w:r w:rsidR="0050209A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點規定辦理</w:t>
            </w:r>
            <w:r w:rsidR="00D7265D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，延長</w:t>
            </w:r>
            <w:r w:rsidR="0050209A" w:rsidRPr="001B1F5B">
              <w:rPr>
                <w:rFonts w:ascii="標楷體" w:eastAsia="標楷體" w:hAnsi="標楷體" w:hint="eastAsia"/>
                <w:color w:val="000000" w:themeColor="text1"/>
                <w:sz w:val="20"/>
              </w:rPr>
              <w:t>期間一律留職停薪。</w:t>
            </w:r>
          </w:p>
        </w:tc>
      </w:tr>
    </w:tbl>
    <w:p w:rsidR="00E53BCB" w:rsidRPr="001B1F5B" w:rsidRDefault="008F0717" w:rsidP="00E53BCB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B1F5B">
        <w:rPr>
          <w:color w:val="000000" w:themeColor="text1"/>
        </w:rPr>
        <w:br w:type="page"/>
      </w:r>
      <w:r w:rsidR="00E53BCB" w:rsidRPr="001B1F5B">
        <w:rPr>
          <w:rFonts w:ascii="標楷體" w:eastAsia="標楷體" w:hAnsi="標楷體" w:hint="eastAsia"/>
          <w:b/>
          <w:color w:val="000000" w:themeColor="text1"/>
        </w:rPr>
        <w:lastRenderedPageBreak/>
        <w:t>（附表</w:t>
      </w:r>
      <w:r w:rsidR="00DB5E26" w:rsidRPr="001B1F5B">
        <w:rPr>
          <w:rFonts w:ascii="標楷體" w:eastAsia="標楷體" w:hAnsi="標楷體" w:hint="eastAsia"/>
          <w:b/>
          <w:color w:val="000000" w:themeColor="text1"/>
        </w:rPr>
        <w:t>二</w:t>
      </w:r>
      <w:r w:rsidR="00E53BCB" w:rsidRPr="001B1F5B">
        <w:rPr>
          <w:rFonts w:ascii="標楷體" w:eastAsia="標楷體" w:hAnsi="標楷體" w:hint="eastAsia"/>
          <w:b/>
          <w:color w:val="000000" w:themeColor="text1"/>
        </w:rPr>
        <w:t>）</w:t>
      </w:r>
      <w:r w:rsidR="00E53BCB" w:rsidRPr="001B1F5B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國立屏東科技大學教師進修、研究及講學報告表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713"/>
        <w:gridCol w:w="438"/>
        <w:gridCol w:w="436"/>
        <w:gridCol w:w="206"/>
        <w:gridCol w:w="853"/>
        <w:gridCol w:w="159"/>
        <w:gridCol w:w="225"/>
        <w:gridCol w:w="131"/>
        <w:gridCol w:w="634"/>
        <w:gridCol w:w="425"/>
        <w:gridCol w:w="384"/>
        <w:gridCol w:w="1182"/>
        <w:gridCol w:w="40"/>
        <w:gridCol w:w="344"/>
        <w:gridCol w:w="638"/>
        <w:gridCol w:w="536"/>
        <w:gridCol w:w="384"/>
        <w:gridCol w:w="1495"/>
      </w:tblGrid>
      <w:tr w:rsidR="001B1F5B" w:rsidRPr="001B1F5B" w:rsidTr="000C0F29">
        <w:trPr>
          <w:trHeight w:val="810"/>
          <w:jc w:val="center"/>
        </w:trPr>
        <w:tc>
          <w:tcPr>
            <w:tcW w:w="5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089" w:type="pct"/>
            <w:gridSpan w:val="5"/>
            <w:tcBorders>
              <w:top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5" w:type="pct"/>
            <w:gridSpan w:val="3"/>
            <w:tcBorders>
              <w:top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057" w:type="pct"/>
            <w:gridSpan w:val="4"/>
            <w:tcBorders>
              <w:top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1" w:type="pct"/>
            <w:gridSpan w:val="2"/>
            <w:tcBorders>
              <w:top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1F5B" w:rsidRPr="001B1F5B" w:rsidTr="000C0F29">
        <w:trPr>
          <w:cantSplit/>
          <w:trHeight w:val="564"/>
          <w:jc w:val="center"/>
        </w:trPr>
        <w:tc>
          <w:tcPr>
            <w:tcW w:w="1133" w:type="pct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學校系所</w:t>
            </w:r>
          </w:p>
        </w:tc>
        <w:tc>
          <w:tcPr>
            <w:tcW w:w="3867" w:type="pct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ind w:firstLineChars="34" w:firstLine="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□國內                     校院                    所</w:t>
            </w:r>
          </w:p>
        </w:tc>
      </w:tr>
      <w:tr w:rsidR="001B1F5B" w:rsidRPr="001B1F5B" w:rsidTr="000C0F29">
        <w:trPr>
          <w:cantSplit/>
          <w:trHeight w:val="556"/>
          <w:jc w:val="center"/>
        </w:trPr>
        <w:tc>
          <w:tcPr>
            <w:tcW w:w="1133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67" w:type="pct"/>
            <w:gridSpan w:val="14"/>
            <w:tcBorders>
              <w:top w:val="nil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ind w:firstLineChars="34" w:firstLine="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□國外(前往國家)：           校系（所）：               </w:t>
            </w:r>
          </w:p>
        </w:tc>
      </w:tr>
      <w:tr w:rsidR="001B1F5B" w:rsidRPr="001B1F5B" w:rsidTr="000C0F29">
        <w:trPr>
          <w:cantSplit/>
          <w:trHeight w:val="1108"/>
          <w:jc w:val="center"/>
        </w:trPr>
        <w:tc>
          <w:tcPr>
            <w:tcW w:w="1133" w:type="pct"/>
            <w:gridSpan w:val="5"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3867" w:type="pct"/>
            <w:gridSpan w:val="14"/>
            <w:tcBorders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□學期結束，進修核准時間尚未期滿</w:t>
            </w:r>
          </w:p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□核准進修時間期滿，完成學位</w:t>
            </w:r>
          </w:p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□核准進修時間期滿，尚未完成學位</w:t>
            </w:r>
          </w:p>
          <w:p w:rsidR="00E53BCB" w:rsidRPr="001B1F5B" w:rsidRDefault="00E53BCB" w:rsidP="00D35636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□研究           □講學</w:t>
            </w:r>
          </w:p>
        </w:tc>
      </w:tr>
      <w:tr w:rsidR="001B1F5B" w:rsidRPr="001B1F5B" w:rsidTr="000C0F29">
        <w:trPr>
          <w:cantSplit/>
          <w:trHeight w:val="336"/>
          <w:jc w:val="center"/>
        </w:trPr>
        <w:tc>
          <w:tcPr>
            <w:tcW w:w="1133" w:type="pct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核准方式及起</w:t>
            </w:r>
            <w:r w:rsidR="00EA684D" w:rsidRPr="001B1F5B">
              <w:rPr>
                <w:rFonts w:ascii="標楷體" w:eastAsia="標楷體" w:hAnsi="標楷體" w:hint="eastAsia"/>
                <w:color w:val="000000" w:themeColor="text1"/>
              </w:rPr>
              <w:t>訖</w:t>
            </w:r>
            <w:r w:rsidRPr="001B1F5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712" w:type="pct"/>
            <w:gridSpan w:val="4"/>
            <w:vMerge w:val="restart"/>
            <w:tcBorders>
              <w:right w:val="nil"/>
            </w:tcBorders>
            <w:vAlign w:val="center"/>
          </w:tcPr>
          <w:p w:rsidR="000C0F29" w:rsidRPr="001B1F5B" w:rsidRDefault="000C0F29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全部時間                           </w:t>
            </w:r>
          </w:p>
        </w:tc>
        <w:tc>
          <w:tcPr>
            <w:tcW w:w="3154" w:type="pct"/>
            <w:gridSpan w:val="10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□帶職帶薪自   年   月   日至   年   月   日</w:t>
            </w:r>
          </w:p>
        </w:tc>
      </w:tr>
      <w:tr w:rsidR="001B1F5B" w:rsidRPr="001B1F5B" w:rsidTr="000C0F29">
        <w:trPr>
          <w:cantSplit/>
          <w:trHeight w:val="282"/>
          <w:jc w:val="center"/>
        </w:trPr>
        <w:tc>
          <w:tcPr>
            <w:tcW w:w="1133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2" w:type="pct"/>
            <w:gridSpan w:val="4"/>
            <w:vMerge/>
            <w:tcBorders>
              <w:bottom w:val="single" w:sz="8" w:space="0" w:color="auto"/>
              <w:right w:val="nil"/>
            </w:tcBorders>
            <w:vAlign w:val="center"/>
          </w:tcPr>
          <w:p w:rsidR="000C0F29" w:rsidRPr="001B1F5B" w:rsidRDefault="000C0F29" w:rsidP="00D3563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4" w:type="pct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□留職停薪自   年   月   日至   年   月   日</w:t>
            </w:r>
          </w:p>
        </w:tc>
      </w:tr>
      <w:tr w:rsidR="001B1F5B" w:rsidRPr="001B1F5B" w:rsidTr="000C0F29">
        <w:trPr>
          <w:cantSplit/>
          <w:trHeight w:val="519"/>
          <w:jc w:val="center"/>
        </w:trPr>
        <w:tc>
          <w:tcPr>
            <w:tcW w:w="1133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67" w:type="pct"/>
            <w:gridSpan w:val="1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部分辦公時間自    年    月    日至    年    月    日</w:t>
            </w:r>
          </w:p>
        </w:tc>
      </w:tr>
      <w:tr w:rsidR="001B1F5B" w:rsidRPr="001B1F5B" w:rsidTr="000C0F29">
        <w:trPr>
          <w:cantSplit/>
          <w:trHeight w:val="519"/>
          <w:jc w:val="center"/>
        </w:trPr>
        <w:tc>
          <w:tcPr>
            <w:tcW w:w="1133" w:type="pct"/>
            <w:gridSpan w:val="5"/>
            <w:vMerge/>
            <w:tcBorders>
              <w:lef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67" w:type="pct"/>
            <w:gridSpan w:val="1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C0F29" w:rsidRPr="001B1F5B" w:rsidRDefault="000C0F29" w:rsidP="00D35636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公餘時間自    年    月    日至    年    月    日</w:t>
            </w:r>
          </w:p>
        </w:tc>
      </w:tr>
      <w:tr w:rsidR="001B1F5B" w:rsidRPr="001B1F5B" w:rsidTr="000C0F29">
        <w:trPr>
          <w:cantSplit/>
          <w:trHeight w:val="447"/>
          <w:jc w:val="center"/>
        </w:trPr>
        <w:tc>
          <w:tcPr>
            <w:tcW w:w="1133" w:type="pct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經核准延長</w:t>
            </w:r>
          </w:p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時間起</w:t>
            </w:r>
            <w:r w:rsidR="00EA684D" w:rsidRPr="001B1F5B">
              <w:rPr>
                <w:rFonts w:ascii="標楷體" w:eastAsia="標楷體" w:hAnsi="標楷體" w:hint="eastAsia"/>
                <w:color w:val="000000" w:themeColor="text1"/>
              </w:rPr>
              <w:t>訖</w:t>
            </w:r>
          </w:p>
        </w:tc>
        <w:tc>
          <w:tcPr>
            <w:tcW w:w="3867" w:type="pct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□自    年    月     日 至     年     月      日</w:t>
            </w:r>
          </w:p>
        </w:tc>
      </w:tr>
      <w:tr w:rsidR="001B1F5B" w:rsidRPr="001B1F5B" w:rsidTr="000C0F29">
        <w:trPr>
          <w:cantSplit/>
          <w:trHeight w:val="511"/>
          <w:jc w:val="center"/>
        </w:trPr>
        <w:tc>
          <w:tcPr>
            <w:tcW w:w="1133" w:type="pct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53BCB" w:rsidRPr="001B1F5B" w:rsidRDefault="00E53BCB" w:rsidP="00D35636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67" w:type="pct"/>
            <w:gridSpan w:val="1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□未申請延長</w:t>
            </w:r>
          </w:p>
        </w:tc>
      </w:tr>
      <w:tr w:rsidR="001B1F5B" w:rsidRPr="001B1F5B" w:rsidTr="000C0F29">
        <w:trPr>
          <w:cantSplit/>
          <w:trHeight w:val="621"/>
          <w:jc w:val="center"/>
        </w:trPr>
        <w:tc>
          <w:tcPr>
            <w:tcW w:w="113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進修、研究</w:t>
            </w:r>
          </w:p>
          <w:p w:rsidR="00E53BCB" w:rsidRPr="001B1F5B" w:rsidRDefault="00E53BCB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或講學成果及相關證明文件（資料）</w:t>
            </w:r>
          </w:p>
        </w:tc>
        <w:tc>
          <w:tcPr>
            <w:tcW w:w="3867" w:type="pct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3BCB" w:rsidRPr="001B1F5B" w:rsidRDefault="00E53BCB" w:rsidP="00D35636">
            <w:pPr>
              <w:snapToGrid w:val="0"/>
              <w:ind w:firstLineChars="121" w:firstLine="29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（成績單、學位證書等等）</w:t>
            </w:r>
          </w:p>
        </w:tc>
      </w:tr>
      <w:tr w:rsidR="001B1F5B" w:rsidRPr="001B1F5B" w:rsidTr="000C0F29">
        <w:trPr>
          <w:cantSplit/>
          <w:trHeight w:val="621"/>
          <w:jc w:val="center"/>
        </w:trPr>
        <w:tc>
          <w:tcPr>
            <w:tcW w:w="1133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B52F9" w:rsidRPr="001B1F5B" w:rsidRDefault="002B52F9" w:rsidP="00D35636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教師簽名</w:t>
            </w:r>
          </w:p>
        </w:tc>
        <w:tc>
          <w:tcPr>
            <w:tcW w:w="3867" w:type="pct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52F9" w:rsidRPr="001B1F5B" w:rsidRDefault="002B52F9" w:rsidP="00D35636">
            <w:pPr>
              <w:snapToGrid w:val="0"/>
              <w:ind w:firstLineChars="121" w:firstLine="29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1F5B" w:rsidRPr="001B1F5B" w:rsidTr="000C0F29">
        <w:trPr>
          <w:cantSplit/>
          <w:trHeight w:val="1571"/>
          <w:jc w:val="center"/>
        </w:trPr>
        <w:tc>
          <w:tcPr>
            <w:tcW w:w="200" w:type="pc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申 請 人</w:t>
            </w:r>
          </w:p>
        </w:tc>
        <w:tc>
          <w:tcPr>
            <w:tcW w:w="599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院    長</w:t>
            </w:r>
          </w:p>
        </w:tc>
        <w:tc>
          <w:tcPr>
            <w:tcW w:w="619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教 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</w:rPr>
              <w:t xml:space="preserve"> 處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人 事 室</w:t>
            </w:r>
          </w:p>
        </w:tc>
        <w:tc>
          <w:tcPr>
            <w:tcW w:w="61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53BCB" w:rsidRPr="001B1F5B" w:rsidRDefault="00E53BCB" w:rsidP="00D35636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1F5B" w:rsidRPr="001B1F5B" w:rsidTr="00D35636">
        <w:trPr>
          <w:cantSplit/>
          <w:trHeight w:val="2688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53BCB" w:rsidRPr="001B1F5B" w:rsidRDefault="00E53BCB" w:rsidP="00D3563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節錄本校教師進修、研究及講學要點部分條文如下：</w:t>
            </w:r>
          </w:p>
          <w:p w:rsidR="00EC7499" w:rsidRPr="001B1F5B" w:rsidRDefault="00DB5E26" w:rsidP="00EC7499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進修、研究及講學教師應於進修、研究及講學前填具合約書(附表三)，每學期(季)結束二個月內及期滿後三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月內應繳報告表（附表二），修讀學位者並應檢附成績單及學位證書，經由各系、院教評會審議通過後，</w:t>
            </w:r>
            <w:proofErr w:type="gramStart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送校</w:t>
            </w:r>
            <w:proofErr w:type="gramEnd"/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教評會核備。國內部分辦公時間進修之教師，應於學期開學後一個月內將進修課程表送交人事室並辦理請假手續。惟依第三點第二款進修、研究及講學機關（構）另有從嚴規定者，從其規定。</w:t>
            </w:r>
          </w:p>
          <w:p w:rsidR="00E53BCB" w:rsidRPr="001B1F5B" w:rsidRDefault="00E53BCB" w:rsidP="00EC7499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未依規定期間繳交附表</w:t>
            </w:r>
            <w:r w:rsidR="00DB5E26"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1B1F5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之報告書、成績單等，如經校教評會認定無特殊原因，應即停止其繼續講學、研究或進修，其取得之學位，不得做為學歷升等之依據</w:t>
            </w:r>
          </w:p>
        </w:tc>
      </w:tr>
    </w:tbl>
    <w:p w:rsidR="00E53BCB" w:rsidRPr="001B1F5B" w:rsidRDefault="00E53BCB">
      <w:pPr>
        <w:widowControl/>
        <w:rPr>
          <w:rFonts w:ascii="標楷體" w:eastAsia="標楷體" w:hAnsi="標楷體"/>
          <w:b/>
          <w:color w:val="000000" w:themeColor="text1"/>
        </w:rPr>
      </w:pPr>
      <w:r w:rsidRPr="001B1F5B">
        <w:rPr>
          <w:rFonts w:ascii="標楷體" w:eastAsia="標楷體" w:hAnsi="標楷體"/>
          <w:b/>
          <w:color w:val="000000" w:themeColor="text1"/>
        </w:rPr>
        <w:br w:type="page"/>
      </w:r>
    </w:p>
    <w:p w:rsidR="00E53BCB" w:rsidRPr="001B1F5B" w:rsidRDefault="00E53BCB" w:rsidP="00E53BCB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0"/>
        </w:rPr>
      </w:pPr>
      <w:r w:rsidRPr="001B1F5B">
        <w:rPr>
          <w:rFonts w:ascii="標楷體" w:eastAsia="標楷體" w:hAnsi="標楷體" w:hint="eastAsia"/>
          <w:b/>
          <w:color w:val="000000" w:themeColor="text1"/>
        </w:rPr>
        <w:lastRenderedPageBreak/>
        <w:t>（附表三）</w:t>
      </w:r>
      <w:r w:rsidRPr="001B1F5B">
        <w:rPr>
          <w:rFonts w:ascii="標楷體" w:eastAsia="標楷體" w:hAnsi="標楷體" w:hint="eastAsia"/>
          <w:b/>
          <w:color w:val="000000" w:themeColor="text1"/>
          <w:sz w:val="32"/>
        </w:rPr>
        <w:t xml:space="preserve"> </w:t>
      </w:r>
      <w:r w:rsidRPr="001B1F5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國立屏東科技大學教師進修、研究及講學合約書</w:t>
      </w:r>
    </w:p>
    <w:p w:rsidR="00E53BCB" w:rsidRPr="001B1F5B" w:rsidRDefault="00E53BCB" w:rsidP="00E53BCB">
      <w:pPr>
        <w:spacing w:line="420" w:lineRule="exact"/>
        <w:rPr>
          <w:rFonts w:ascii="標楷體" w:eastAsia="標楷體" w:hAnsi="標楷體"/>
          <w:color w:val="000000" w:themeColor="text1"/>
        </w:rPr>
      </w:pP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>甲方：國立</w:t>
      </w:r>
      <w:r w:rsidRPr="001B1F5B">
        <w:rPr>
          <w:rFonts w:ascii="標楷體" w:eastAsia="標楷體" w:hAnsi="標楷體" w:hint="eastAsia"/>
          <w:color w:val="000000" w:themeColor="text1"/>
        </w:rPr>
        <w:t>屏東科技大學（以下簡稱甲方）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>乙方：</w:t>
      </w:r>
      <w:r w:rsidRPr="001B1F5B">
        <w:rPr>
          <w:rFonts w:ascii="標楷體" w:eastAsia="標楷體" w:hAnsi="標楷體" w:hint="eastAsia"/>
          <w:color w:val="000000" w:themeColor="text1"/>
        </w:rPr>
        <w:t>__________________（以下簡稱乙方）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:rsidR="00E53BCB" w:rsidRPr="001B1F5B" w:rsidRDefault="00E53BCB" w:rsidP="004F4BD0">
      <w:pPr>
        <w:pStyle w:val="a8"/>
        <w:spacing w:line="3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1F5B">
        <w:rPr>
          <w:rFonts w:ascii="標楷體" w:eastAsia="標楷體" w:hAnsi="標楷體"/>
          <w:color w:val="000000" w:themeColor="text1"/>
          <w:spacing w:val="-2"/>
          <w:szCs w:val="24"/>
        </w:rPr>
        <w:t>茲因乙方提出申請</w:t>
      </w:r>
      <w:r w:rsidRPr="001B1F5B">
        <w:rPr>
          <w:rFonts w:ascii="標楷體" w:eastAsia="標楷體" w:hAnsi="標楷體" w:hint="eastAsia"/>
          <w:color w:val="000000" w:themeColor="text1"/>
          <w:spacing w:val="-2"/>
          <w:szCs w:val="24"/>
        </w:rPr>
        <w:t>，</w:t>
      </w:r>
      <w:r w:rsidRPr="001B1F5B">
        <w:rPr>
          <w:rFonts w:ascii="標楷體" w:eastAsia="標楷體" w:hAnsi="標楷體"/>
          <w:color w:val="000000" w:themeColor="text1"/>
          <w:spacing w:val="-2"/>
          <w:szCs w:val="24"/>
        </w:rPr>
        <w:t>並經</w:t>
      </w:r>
      <w:r w:rsidRPr="001B1F5B">
        <w:rPr>
          <w:rFonts w:ascii="標楷體" w:eastAsia="標楷體" w:hAnsi="標楷體"/>
          <w:color w:val="000000" w:themeColor="text1"/>
          <w:szCs w:val="24"/>
        </w:rPr>
        <w:t>甲方同意乙方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自______</w:t>
      </w:r>
      <w:r w:rsidRPr="001B1F5B">
        <w:rPr>
          <w:rFonts w:ascii="標楷體" w:eastAsia="標楷體" w:hAnsi="標楷體"/>
          <w:color w:val="000000" w:themeColor="text1"/>
          <w:szCs w:val="24"/>
        </w:rPr>
        <w:t>年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月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日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起</w:t>
      </w:r>
      <w:r w:rsidRPr="001B1F5B">
        <w:rPr>
          <w:rFonts w:ascii="標楷體" w:eastAsia="標楷體" w:hAnsi="標楷體"/>
          <w:color w:val="000000" w:themeColor="text1"/>
          <w:szCs w:val="24"/>
        </w:rPr>
        <w:t>至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年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月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日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止以（帶職帶薪全時/留職停薪）方式(進修/研究/講學)</w:t>
      </w:r>
      <w:r w:rsidRPr="001B1F5B">
        <w:rPr>
          <w:rFonts w:ascii="標楷體" w:eastAsia="標楷體" w:hAnsi="標楷體"/>
          <w:color w:val="000000" w:themeColor="text1"/>
          <w:szCs w:val="24"/>
        </w:rPr>
        <w:t>，雙方議定如下：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/>
          <w:color w:val="000000" w:themeColor="text1"/>
          <w:szCs w:val="24"/>
        </w:rPr>
        <w:t>乙方在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進修、</w:t>
      </w:r>
      <w:r w:rsidRPr="001B1F5B">
        <w:rPr>
          <w:rFonts w:ascii="標楷體" w:eastAsia="標楷體" w:hAnsi="標楷體"/>
          <w:color w:val="000000" w:themeColor="text1"/>
          <w:szCs w:val="24"/>
        </w:rPr>
        <w:t>研究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或講學</w:t>
      </w:r>
      <w:proofErr w:type="gramStart"/>
      <w:r w:rsidRPr="001B1F5B">
        <w:rPr>
          <w:rFonts w:ascii="標楷體" w:eastAsia="標楷體" w:hAnsi="標楷體"/>
          <w:color w:val="000000" w:themeColor="text1"/>
          <w:szCs w:val="24"/>
        </w:rPr>
        <w:t>期間，</w:t>
      </w:r>
      <w:proofErr w:type="gramEnd"/>
      <w:r w:rsidRPr="001B1F5B">
        <w:rPr>
          <w:rFonts w:ascii="標楷體" w:eastAsia="標楷體" w:hAnsi="標楷體"/>
          <w:color w:val="000000" w:themeColor="text1"/>
          <w:szCs w:val="24"/>
        </w:rPr>
        <w:t>應遵守研究機關(學校)所在國家之法令，且不得有損害甲方名譽之言行。如有違反，依教師法相關規定處理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/>
          <w:color w:val="000000" w:themeColor="text1"/>
          <w:szCs w:val="24"/>
        </w:rPr>
        <w:t>乙方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經核定全時（含帶職帶薪或留職停薪）進修、研究及講學教師，返校報到後應在本校履行服務義務，以返校次日起算。帶職帶薪全時進修、研究及講學，應服務與進修時間二倍之服務年限；留職停薪全時進修進修、研究及講學，應服務與進修時間等長之服務年限</w:t>
      </w:r>
      <w:r w:rsidRPr="001B1F5B">
        <w:rPr>
          <w:rFonts w:ascii="標楷體" w:eastAsia="標楷體" w:hAnsi="標楷體"/>
          <w:color w:val="000000" w:themeColor="text1"/>
          <w:szCs w:val="24"/>
        </w:rPr>
        <w:t>。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乙方應</w:t>
      </w:r>
      <w:r w:rsidRPr="001B1F5B">
        <w:rPr>
          <w:rFonts w:ascii="標楷體" w:eastAsia="標楷體" w:hAnsi="標楷體"/>
          <w:color w:val="000000" w:themeColor="text1"/>
          <w:szCs w:val="24"/>
        </w:rPr>
        <w:t>返校服務義務期間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自______</w:t>
      </w:r>
      <w:r w:rsidRPr="001B1F5B">
        <w:rPr>
          <w:rFonts w:ascii="標楷體" w:eastAsia="標楷體" w:hAnsi="標楷體"/>
          <w:color w:val="000000" w:themeColor="text1"/>
          <w:szCs w:val="24"/>
        </w:rPr>
        <w:t>年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月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日起至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年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月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______</w:t>
      </w:r>
      <w:r w:rsidRPr="001B1F5B">
        <w:rPr>
          <w:rFonts w:ascii="標楷體" w:eastAsia="標楷體" w:hAnsi="標楷體"/>
          <w:color w:val="000000" w:themeColor="text1"/>
          <w:szCs w:val="24"/>
        </w:rPr>
        <w:t>日止。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 w:hint="eastAsia"/>
          <w:color w:val="000000" w:themeColor="text1"/>
          <w:szCs w:val="24"/>
        </w:rPr>
        <w:t>乙方於進修、研究及講學中途離職或未</w:t>
      </w:r>
      <w:proofErr w:type="gramStart"/>
      <w:r w:rsidRPr="001B1F5B">
        <w:rPr>
          <w:rFonts w:ascii="標楷體" w:eastAsia="標楷體" w:hAnsi="標楷體" w:hint="eastAsia"/>
          <w:color w:val="000000" w:themeColor="text1"/>
          <w:szCs w:val="24"/>
        </w:rPr>
        <w:t>徵得甲方</w:t>
      </w:r>
      <w:proofErr w:type="gramEnd"/>
      <w:r w:rsidRPr="001B1F5B">
        <w:rPr>
          <w:rFonts w:ascii="標楷體" w:eastAsia="標楷體" w:hAnsi="標楷體" w:hint="eastAsia"/>
          <w:color w:val="000000" w:themeColor="text1"/>
          <w:szCs w:val="24"/>
        </w:rPr>
        <w:t>同意而自行變更計畫或學校，不論原因為何，視同違約，並追繳進修、研究及講學期間薪給。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 w:hint="eastAsia"/>
          <w:color w:val="000000" w:themeColor="text1"/>
          <w:szCs w:val="24"/>
        </w:rPr>
        <w:t>教師進修、研究及講學期限屆滿或屆滿前已依計畫完成或因故無法完成，</w:t>
      </w:r>
      <w:r w:rsidR="009653B1" w:rsidRPr="001B1F5B">
        <w:rPr>
          <w:rFonts w:ascii="標楷體" w:eastAsia="標楷體" w:hAnsi="標楷體" w:hint="eastAsia"/>
          <w:color w:val="000000" w:themeColor="text1"/>
          <w:szCs w:val="24"/>
        </w:rPr>
        <w:t>應立即中止，並於一個月內填具報告表（附表二）。</w:t>
      </w:r>
      <w:proofErr w:type="gramStart"/>
      <w:r w:rsidR="009653B1" w:rsidRPr="001B1F5B">
        <w:rPr>
          <w:rFonts w:ascii="標楷體" w:eastAsia="標楷體" w:hAnsi="標楷體" w:hint="eastAsia"/>
          <w:color w:val="000000" w:themeColor="text1"/>
          <w:szCs w:val="24"/>
        </w:rPr>
        <w:t>惟</w:t>
      </w:r>
      <w:proofErr w:type="gramEnd"/>
      <w:r w:rsidR="009653B1" w:rsidRPr="001B1F5B">
        <w:rPr>
          <w:rFonts w:ascii="標楷體" w:eastAsia="標楷體" w:hAnsi="標楷體" w:hint="eastAsia"/>
          <w:color w:val="000000" w:themeColor="text1"/>
          <w:szCs w:val="24"/>
        </w:rPr>
        <w:t>因故無法如期返校，得於合約書期限內委託代理人辦理返校報到及請假手續。未依規定中止、填具報告表（附表二）、返校報到或辦理請假手續，提請教評會審議後依相關規定處理。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/>
          <w:color w:val="000000" w:themeColor="text1"/>
          <w:szCs w:val="24"/>
        </w:rPr>
        <w:t>乙方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違反本合約書第三</w:t>
      </w:r>
      <w:proofErr w:type="gramStart"/>
      <w:r w:rsidRPr="001B1F5B">
        <w:rPr>
          <w:rFonts w:ascii="標楷體" w:eastAsia="標楷體" w:hAnsi="標楷體" w:hint="eastAsia"/>
          <w:color w:val="000000" w:themeColor="text1"/>
          <w:szCs w:val="24"/>
        </w:rPr>
        <w:t>條約定者</w:t>
      </w:r>
      <w:proofErr w:type="gramEnd"/>
      <w:r w:rsidRPr="001B1F5B">
        <w:rPr>
          <w:rFonts w:ascii="標楷體" w:eastAsia="標楷體" w:hAnsi="標楷體" w:hint="eastAsia"/>
          <w:color w:val="000000" w:themeColor="text1"/>
          <w:szCs w:val="24"/>
        </w:rPr>
        <w:t>，或於進修、研究或講學期間退休、離職，除有不可歸責於乙方之事由外，</w:t>
      </w:r>
      <w:r w:rsidRPr="001B1F5B">
        <w:rPr>
          <w:rFonts w:ascii="標楷體" w:eastAsia="標楷體" w:hAnsi="標楷體"/>
          <w:color w:val="000000" w:themeColor="text1"/>
          <w:szCs w:val="24"/>
        </w:rPr>
        <w:t>應於甲方通知期限內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D75526" w:rsidRPr="001B1F5B">
        <w:rPr>
          <w:rFonts w:ascii="標楷體" w:eastAsia="標楷體" w:hAnsi="標楷體" w:hint="eastAsia"/>
          <w:color w:val="000000" w:themeColor="text1"/>
        </w:rPr>
        <w:t>按未履</w:t>
      </w:r>
      <w:proofErr w:type="gramEnd"/>
      <w:r w:rsidR="00D75526" w:rsidRPr="001B1F5B">
        <w:rPr>
          <w:rFonts w:ascii="標楷體" w:eastAsia="標楷體" w:hAnsi="標楷體" w:hint="eastAsia"/>
          <w:color w:val="000000" w:themeColor="text1"/>
        </w:rPr>
        <w:t>行義務期間比例，償還進修、研究及講學期間所領之薪給及補助。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本合約內容如有未盡事宜，經甲乙雙方同意後得隨時修訂或補充之。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 w:hint="eastAsia"/>
          <w:color w:val="000000" w:themeColor="text1"/>
          <w:szCs w:val="24"/>
        </w:rPr>
        <w:t>本合約應依中華民國之法律予以解釋及規範；雙方對於本合約、或因本合約而引起之疑義或糾紛，雙方同意先依誠信原則解決之。本合約如有爭議糾紛，無法於爭議發生後二十日內解決者，經甲方同意後，得於屏東提付仲裁，並依我國仲裁法及中華民國仲裁協會之仲裁規則解決之；涉訟時則雙方同意以台灣屏東地方法院為第一審管轄法院。</w:t>
      </w:r>
    </w:p>
    <w:p w:rsidR="00E53BCB" w:rsidRPr="001B1F5B" w:rsidRDefault="00E53BCB" w:rsidP="004F4BD0">
      <w:pPr>
        <w:pStyle w:val="a8"/>
        <w:numPr>
          <w:ilvl w:val="0"/>
          <w:numId w:val="22"/>
        </w:numPr>
        <w:spacing w:line="340" w:lineRule="exact"/>
        <w:jc w:val="both"/>
        <w:rPr>
          <w:color w:val="000000" w:themeColor="text1"/>
          <w:szCs w:val="24"/>
        </w:rPr>
      </w:pPr>
      <w:r w:rsidRPr="001B1F5B">
        <w:rPr>
          <w:rFonts w:ascii="標楷體" w:eastAsia="標楷體" w:hAnsi="標楷體"/>
          <w:color w:val="000000" w:themeColor="text1"/>
          <w:szCs w:val="24"/>
        </w:rPr>
        <w:t>本</w:t>
      </w:r>
      <w:r w:rsidRPr="001B1F5B">
        <w:rPr>
          <w:rFonts w:ascii="標楷體" w:eastAsia="標楷體" w:hAnsi="標楷體" w:hint="eastAsia"/>
          <w:color w:val="000000" w:themeColor="text1"/>
          <w:szCs w:val="24"/>
        </w:rPr>
        <w:t>合約</w:t>
      </w:r>
      <w:r w:rsidRPr="001B1F5B">
        <w:rPr>
          <w:rFonts w:ascii="標楷體" w:eastAsia="標楷體" w:hAnsi="標楷體"/>
          <w:color w:val="000000" w:themeColor="text1"/>
          <w:szCs w:val="24"/>
        </w:rPr>
        <w:t>書一式二份，分別由甲、乙雙方</w:t>
      </w:r>
      <w:proofErr w:type="gramStart"/>
      <w:r w:rsidRPr="001B1F5B">
        <w:rPr>
          <w:rFonts w:ascii="標楷體" w:eastAsia="標楷體" w:hAnsi="標楷體"/>
          <w:color w:val="000000" w:themeColor="text1"/>
          <w:szCs w:val="24"/>
        </w:rPr>
        <w:t>各執存一份</w:t>
      </w:r>
      <w:proofErr w:type="gramEnd"/>
      <w:r w:rsidRPr="001B1F5B">
        <w:rPr>
          <w:rFonts w:ascii="標楷體" w:eastAsia="標楷體" w:hAnsi="標楷體"/>
          <w:color w:val="000000" w:themeColor="text1"/>
          <w:szCs w:val="24"/>
        </w:rPr>
        <w:t>。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  </w:t>
      </w:r>
      <w:r w:rsidRPr="001B1F5B">
        <w:rPr>
          <w:rFonts w:ascii="標楷體" w:eastAsia="標楷體" w:hAnsi="標楷體"/>
          <w:color w:val="000000" w:themeColor="text1"/>
        </w:rPr>
        <w:t xml:space="preserve"> 簽約人： </w:t>
      </w:r>
      <w:r w:rsidRPr="001B1F5B">
        <w:rPr>
          <w:rFonts w:ascii="標楷體" w:eastAsia="標楷體" w:hAnsi="標楷體" w:hint="eastAsia"/>
          <w:color w:val="000000" w:themeColor="text1"/>
        </w:rPr>
        <w:t>甲方：國立屏東科技大學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 w:hint="eastAsia"/>
          <w:color w:val="000000" w:themeColor="text1"/>
        </w:rPr>
        <w:tab/>
      </w:r>
      <w:r w:rsidRPr="001B1F5B">
        <w:rPr>
          <w:rFonts w:ascii="標楷體" w:eastAsia="標楷體" w:hAnsi="標楷體"/>
          <w:color w:val="000000" w:themeColor="text1"/>
        </w:rPr>
        <w:t xml:space="preserve">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　</w:t>
      </w:r>
      <w:r w:rsidRPr="001B1F5B">
        <w:rPr>
          <w:rFonts w:ascii="標楷體" w:eastAsia="標楷體" w:hAnsi="標楷體"/>
          <w:color w:val="000000" w:themeColor="text1"/>
        </w:rPr>
        <w:t xml:space="preserve">  </w:t>
      </w:r>
      <w:r w:rsidRPr="001B1F5B">
        <w:rPr>
          <w:rFonts w:ascii="標楷體" w:eastAsia="標楷體" w:hAnsi="標楷體" w:hint="eastAsia"/>
          <w:color w:val="000000" w:themeColor="text1"/>
        </w:rPr>
        <w:t>法定代理人：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 w:hint="eastAsia"/>
          <w:color w:val="000000" w:themeColor="text1"/>
        </w:rPr>
        <w:tab/>
      </w: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　統一編號：91004103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 w:hint="eastAsia"/>
          <w:color w:val="000000" w:themeColor="text1"/>
        </w:rPr>
        <w:tab/>
      </w: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　連絡電話：08-7703202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 w:hint="eastAsia"/>
          <w:color w:val="000000" w:themeColor="text1"/>
        </w:rPr>
        <w:tab/>
      </w: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　地址：（91201）屏東縣內埔鄉老埤村學府路一號</w:t>
      </w:r>
      <w:r w:rsidRPr="001B1F5B">
        <w:rPr>
          <w:rFonts w:ascii="標楷體" w:eastAsia="標楷體" w:hAnsi="標楷體"/>
          <w:color w:val="000000" w:themeColor="text1"/>
        </w:rPr>
        <w:t xml:space="preserve"> 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 xml:space="preserve">                                                                                      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ab/>
      </w:r>
      <w:r w:rsidRPr="001B1F5B">
        <w:rPr>
          <w:rFonts w:ascii="標楷體" w:eastAsia="標楷體" w:hAnsi="標楷體"/>
          <w:color w:val="000000" w:themeColor="text1"/>
        </w:rPr>
        <w:t xml:space="preserve">                          乙方：                         （簽章）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 　　 </w:t>
      </w:r>
      <w:r w:rsidRPr="001B1F5B">
        <w:rPr>
          <w:rFonts w:ascii="標楷體" w:eastAsia="標楷體" w:hAnsi="標楷體"/>
          <w:color w:val="000000" w:themeColor="text1"/>
        </w:rPr>
        <w:t xml:space="preserve">服務單位及職稱： 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 　　 </w:t>
      </w:r>
      <w:r w:rsidRPr="001B1F5B">
        <w:rPr>
          <w:rFonts w:ascii="標楷體" w:eastAsia="標楷體" w:hAnsi="標楷體"/>
          <w:color w:val="000000" w:themeColor="text1"/>
        </w:rPr>
        <w:t>身分證字號：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 　 　</w:t>
      </w:r>
      <w:r w:rsidRPr="001B1F5B">
        <w:rPr>
          <w:rFonts w:ascii="標楷體" w:eastAsia="標楷體" w:hAnsi="標楷體"/>
          <w:color w:val="000000" w:themeColor="text1"/>
        </w:rPr>
        <w:t>住址：</w:t>
      </w:r>
    </w:p>
    <w:p w:rsidR="00E53BCB" w:rsidRPr="001B1F5B" w:rsidRDefault="00E53BCB" w:rsidP="004F4BD0">
      <w:pPr>
        <w:spacing w:line="340" w:lineRule="exact"/>
        <w:rPr>
          <w:rFonts w:ascii="標楷體" w:eastAsia="標楷體" w:hAnsi="標楷體"/>
          <w:color w:val="000000" w:themeColor="text1"/>
        </w:rPr>
      </w:pPr>
      <w:r w:rsidRPr="001B1F5B">
        <w:rPr>
          <w:rFonts w:ascii="標楷體" w:eastAsia="標楷體" w:hAnsi="標楷體"/>
          <w:color w:val="000000" w:themeColor="text1"/>
        </w:rPr>
        <w:t xml:space="preserve">                             </w:t>
      </w:r>
      <w:r w:rsidRPr="001B1F5B">
        <w:rPr>
          <w:rFonts w:ascii="標楷體" w:eastAsia="標楷體" w:hAnsi="標楷體" w:hint="eastAsia"/>
          <w:color w:val="000000" w:themeColor="text1"/>
        </w:rPr>
        <w:t xml:space="preserve"> 　　 </w:t>
      </w:r>
      <w:r w:rsidRPr="001B1F5B">
        <w:rPr>
          <w:rFonts w:ascii="標楷體" w:eastAsia="標楷體" w:hAnsi="標楷體"/>
          <w:color w:val="000000" w:themeColor="text1"/>
        </w:rPr>
        <w:t>聯絡電話：</w:t>
      </w:r>
    </w:p>
    <w:p w:rsidR="00E53BCB" w:rsidRPr="001B1F5B" w:rsidRDefault="00E53BCB" w:rsidP="004F4BD0">
      <w:pPr>
        <w:spacing w:line="340" w:lineRule="exact"/>
        <w:jc w:val="distribute"/>
        <w:rPr>
          <w:color w:val="000000" w:themeColor="text1"/>
        </w:rPr>
      </w:pPr>
      <w:r w:rsidRPr="001B1F5B">
        <w:rPr>
          <w:rFonts w:ascii="標楷體" w:eastAsia="標楷體" w:hAnsi="標楷體" w:hint="eastAsia"/>
          <w:color w:val="000000" w:themeColor="text1"/>
        </w:rPr>
        <w:t>中</w:t>
      </w:r>
      <w:r w:rsidRPr="001B1F5B">
        <w:rPr>
          <w:rFonts w:ascii="標楷體" w:eastAsia="標楷體" w:hAnsi="標楷體"/>
          <w:color w:val="000000" w:themeColor="text1"/>
        </w:rPr>
        <w:t>華民國年月日</w:t>
      </w:r>
    </w:p>
    <w:sectPr w:rsidR="00E53BCB" w:rsidRPr="001B1F5B" w:rsidSect="00BA2E3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65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AED" w:rsidRDefault="000E1AED">
      <w:r>
        <w:separator/>
      </w:r>
    </w:p>
  </w:endnote>
  <w:endnote w:type="continuationSeparator" w:id="0">
    <w:p w:rsidR="000E1AED" w:rsidRDefault="000E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7C" w:rsidRDefault="004D317C" w:rsidP="005F3D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17C" w:rsidRDefault="004D317C" w:rsidP="005F3D5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865181"/>
      <w:docPartObj>
        <w:docPartGallery w:val="Page Numbers (Bottom of Page)"/>
        <w:docPartUnique/>
      </w:docPartObj>
    </w:sdtPr>
    <w:sdtEndPr/>
    <w:sdtContent>
      <w:p w:rsidR="004D317C" w:rsidRDefault="004D317C">
        <w:pPr>
          <w:pStyle w:val="a3"/>
          <w:jc w:val="center"/>
        </w:pPr>
        <w:r w:rsidRPr="00FA4433">
          <w:rPr>
            <w:rFonts w:ascii="標楷體" w:eastAsia="標楷體" w:hAnsi="標楷體" w:hint="eastAsia"/>
          </w:rPr>
          <w:t>教</w:t>
        </w:r>
        <w:r w:rsidRPr="00FA4433">
          <w:rPr>
            <w:rFonts w:eastAsia="標楷體"/>
          </w:rPr>
          <w:t>21</w:t>
        </w:r>
        <w:r>
          <w:rPr>
            <w:rFonts w:ascii="標楷體" w:eastAsia="標楷體" w:hAnsi="標楷體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567B61">
          <w:rPr>
            <w:noProof/>
            <w:lang w:val="zh-TW"/>
          </w:rPr>
          <w:t>1</w:t>
        </w:r>
        <w:r>
          <w:fldChar w:fldCharType="end"/>
        </w:r>
      </w:p>
    </w:sdtContent>
  </w:sdt>
  <w:p w:rsidR="004D317C" w:rsidRDefault="004D317C" w:rsidP="005F3D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AED" w:rsidRDefault="000E1AED">
      <w:r>
        <w:separator/>
      </w:r>
    </w:p>
  </w:footnote>
  <w:footnote w:type="continuationSeparator" w:id="0">
    <w:p w:rsidR="000E1AED" w:rsidRDefault="000E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7C" w:rsidRDefault="004D317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9C5"/>
    <w:multiLevelType w:val="hybridMultilevel"/>
    <w:tmpl w:val="DF94E910"/>
    <w:lvl w:ilvl="0" w:tplc="0E4CBB5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5F0CD2A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AF5865C6">
      <w:start w:val="1"/>
      <w:numFmt w:val="taiwaneseCountingThousand"/>
      <w:lvlText w:val="（%3）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E65B78"/>
    <w:multiLevelType w:val="hybridMultilevel"/>
    <w:tmpl w:val="CEBCBCFE"/>
    <w:lvl w:ilvl="0" w:tplc="001EE32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870EA"/>
    <w:multiLevelType w:val="hybridMultilevel"/>
    <w:tmpl w:val="B9B86F2C"/>
    <w:lvl w:ilvl="0" w:tplc="7916A9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9633BB"/>
    <w:multiLevelType w:val="hybridMultilevel"/>
    <w:tmpl w:val="FB6C21DE"/>
    <w:lvl w:ilvl="0" w:tplc="7BE2167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E415B"/>
    <w:multiLevelType w:val="hybridMultilevel"/>
    <w:tmpl w:val="1A766EB0"/>
    <w:lvl w:ilvl="0" w:tplc="2D240A50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16D88"/>
    <w:multiLevelType w:val="hybridMultilevel"/>
    <w:tmpl w:val="9A08CF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37A00"/>
    <w:multiLevelType w:val="hybridMultilevel"/>
    <w:tmpl w:val="4BCC47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977C6F"/>
    <w:multiLevelType w:val="hybridMultilevel"/>
    <w:tmpl w:val="9A08CF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E25174"/>
    <w:multiLevelType w:val="hybridMultilevel"/>
    <w:tmpl w:val="4D727E2C"/>
    <w:lvl w:ilvl="0" w:tplc="6C7062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15644F"/>
    <w:multiLevelType w:val="hybridMultilevel"/>
    <w:tmpl w:val="E1261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E47E23"/>
    <w:multiLevelType w:val="hybridMultilevel"/>
    <w:tmpl w:val="87820782"/>
    <w:lvl w:ilvl="0" w:tplc="0E4CBB5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3F42C6"/>
    <w:multiLevelType w:val="hybridMultilevel"/>
    <w:tmpl w:val="C500093E"/>
    <w:lvl w:ilvl="0" w:tplc="E304B08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39418F"/>
    <w:multiLevelType w:val="hybridMultilevel"/>
    <w:tmpl w:val="A5F06BE8"/>
    <w:lvl w:ilvl="0" w:tplc="04090015">
      <w:start w:val="1"/>
      <w:numFmt w:val="taiwaneseCountingThousand"/>
      <w:lvlText w:val="%1、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3" w15:restartNumberingAfterBreak="0">
    <w:nsid w:val="2CF568BD"/>
    <w:multiLevelType w:val="hybridMultilevel"/>
    <w:tmpl w:val="C2EC5A34"/>
    <w:lvl w:ilvl="0" w:tplc="7EE0B97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BB242E"/>
    <w:multiLevelType w:val="hybridMultilevel"/>
    <w:tmpl w:val="850210DE"/>
    <w:lvl w:ilvl="0" w:tplc="BE6811B4">
      <w:start w:val="1"/>
      <w:numFmt w:val="taiwaneseCountingThousand"/>
      <w:lvlText w:val="（%1）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15" w15:restartNumberingAfterBreak="0">
    <w:nsid w:val="30514185"/>
    <w:multiLevelType w:val="hybridMultilevel"/>
    <w:tmpl w:val="AB624854"/>
    <w:lvl w:ilvl="0" w:tplc="F5CE67C4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053F4B"/>
    <w:multiLevelType w:val="hybridMultilevel"/>
    <w:tmpl w:val="F8FA26C2"/>
    <w:lvl w:ilvl="0" w:tplc="AFA86AF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0C7291"/>
    <w:multiLevelType w:val="hybridMultilevel"/>
    <w:tmpl w:val="C5FE59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3D159B"/>
    <w:multiLevelType w:val="hybridMultilevel"/>
    <w:tmpl w:val="F84C1F84"/>
    <w:lvl w:ilvl="0" w:tplc="BA18C8B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21372F"/>
    <w:multiLevelType w:val="hybridMultilevel"/>
    <w:tmpl w:val="ADF40444"/>
    <w:lvl w:ilvl="0" w:tplc="7BE2167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ED7998"/>
    <w:multiLevelType w:val="hybridMultilevel"/>
    <w:tmpl w:val="250494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CF4C00"/>
    <w:multiLevelType w:val="hybridMultilevel"/>
    <w:tmpl w:val="B0F07504"/>
    <w:lvl w:ilvl="0" w:tplc="43B62F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F56854"/>
    <w:multiLevelType w:val="hybridMultilevel"/>
    <w:tmpl w:val="DD4E92C4"/>
    <w:lvl w:ilvl="0" w:tplc="92B6E2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171EC7"/>
    <w:multiLevelType w:val="hybridMultilevel"/>
    <w:tmpl w:val="0B46D8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9C6841"/>
    <w:multiLevelType w:val="hybridMultilevel"/>
    <w:tmpl w:val="7DBE893A"/>
    <w:lvl w:ilvl="0" w:tplc="5C742136">
      <w:start w:val="1"/>
      <w:numFmt w:val="taiwaneseCountingThousand"/>
      <w:lvlText w:val="（%1）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5" w15:restartNumberingAfterBreak="0">
    <w:nsid w:val="6CC16B0E"/>
    <w:multiLevelType w:val="hybridMultilevel"/>
    <w:tmpl w:val="9A02B9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23"/>
  </w:num>
  <w:num w:numId="9">
    <w:abstractNumId w:val="22"/>
  </w:num>
  <w:num w:numId="10">
    <w:abstractNumId w:val="10"/>
  </w:num>
  <w:num w:numId="11">
    <w:abstractNumId w:val="19"/>
  </w:num>
  <w:num w:numId="12">
    <w:abstractNumId w:val="11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  <w:num w:numId="17">
    <w:abstractNumId w:val="20"/>
  </w:num>
  <w:num w:numId="18">
    <w:abstractNumId w:val="24"/>
  </w:num>
  <w:num w:numId="19">
    <w:abstractNumId w:val="14"/>
  </w:num>
  <w:num w:numId="20">
    <w:abstractNumId w:val="4"/>
  </w:num>
  <w:num w:numId="21">
    <w:abstractNumId w:val="6"/>
  </w:num>
  <w:num w:numId="22">
    <w:abstractNumId w:val="2"/>
  </w:num>
  <w:num w:numId="23">
    <w:abstractNumId w:val="25"/>
  </w:num>
  <w:num w:numId="24">
    <w:abstractNumId w:val="17"/>
  </w:num>
  <w:num w:numId="25">
    <w:abstractNumId w:val="6"/>
    <w:lvlOverride w:ilvl="0">
      <w:lvl w:ilvl="0" w:tplc="04090015">
        <w:start w:val="1"/>
        <w:numFmt w:val="taiwaneseCountingThousand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3E"/>
    <w:rsid w:val="00001383"/>
    <w:rsid w:val="00003C99"/>
    <w:rsid w:val="000060B0"/>
    <w:rsid w:val="00006ADB"/>
    <w:rsid w:val="00013DBD"/>
    <w:rsid w:val="00016963"/>
    <w:rsid w:val="000253DA"/>
    <w:rsid w:val="000316F7"/>
    <w:rsid w:val="00035BC4"/>
    <w:rsid w:val="00037AEC"/>
    <w:rsid w:val="000869E4"/>
    <w:rsid w:val="000977D8"/>
    <w:rsid w:val="000C09FE"/>
    <w:rsid w:val="000C0F29"/>
    <w:rsid w:val="000C1CA8"/>
    <w:rsid w:val="000D4C15"/>
    <w:rsid w:val="000D7038"/>
    <w:rsid w:val="000E1AED"/>
    <w:rsid w:val="0014660A"/>
    <w:rsid w:val="00154D15"/>
    <w:rsid w:val="00172DDD"/>
    <w:rsid w:val="00181B0A"/>
    <w:rsid w:val="001964E5"/>
    <w:rsid w:val="00196DA3"/>
    <w:rsid w:val="001B1F5B"/>
    <w:rsid w:val="001B28D0"/>
    <w:rsid w:val="001D6098"/>
    <w:rsid w:val="001E190C"/>
    <w:rsid w:val="00216513"/>
    <w:rsid w:val="00220258"/>
    <w:rsid w:val="002205B3"/>
    <w:rsid w:val="00280B15"/>
    <w:rsid w:val="00286AC9"/>
    <w:rsid w:val="00293710"/>
    <w:rsid w:val="00294116"/>
    <w:rsid w:val="002B52F9"/>
    <w:rsid w:val="002F067C"/>
    <w:rsid w:val="002F55F1"/>
    <w:rsid w:val="0030545F"/>
    <w:rsid w:val="003147F9"/>
    <w:rsid w:val="003435F9"/>
    <w:rsid w:val="00361F60"/>
    <w:rsid w:val="00364D52"/>
    <w:rsid w:val="003A0DC6"/>
    <w:rsid w:val="003A4516"/>
    <w:rsid w:val="003B3D9C"/>
    <w:rsid w:val="003B60D4"/>
    <w:rsid w:val="003B63BE"/>
    <w:rsid w:val="003C4A59"/>
    <w:rsid w:val="003C7687"/>
    <w:rsid w:val="003D3C60"/>
    <w:rsid w:val="003E18CE"/>
    <w:rsid w:val="003F2A9F"/>
    <w:rsid w:val="00401D55"/>
    <w:rsid w:val="004139EC"/>
    <w:rsid w:val="004157BC"/>
    <w:rsid w:val="00422C17"/>
    <w:rsid w:val="004257D9"/>
    <w:rsid w:val="00430B2F"/>
    <w:rsid w:val="00447565"/>
    <w:rsid w:val="00447E12"/>
    <w:rsid w:val="00495ADB"/>
    <w:rsid w:val="004D317C"/>
    <w:rsid w:val="004E299F"/>
    <w:rsid w:val="004E4C5A"/>
    <w:rsid w:val="004F4BD0"/>
    <w:rsid w:val="004F6686"/>
    <w:rsid w:val="004F6A83"/>
    <w:rsid w:val="0050209A"/>
    <w:rsid w:val="00557BB7"/>
    <w:rsid w:val="00567B61"/>
    <w:rsid w:val="005810BB"/>
    <w:rsid w:val="005F3D5E"/>
    <w:rsid w:val="00600C13"/>
    <w:rsid w:val="00625B81"/>
    <w:rsid w:val="00640D2A"/>
    <w:rsid w:val="006567F7"/>
    <w:rsid w:val="006619CF"/>
    <w:rsid w:val="006717CD"/>
    <w:rsid w:val="00675DE8"/>
    <w:rsid w:val="0067624F"/>
    <w:rsid w:val="00676BC7"/>
    <w:rsid w:val="00693A0D"/>
    <w:rsid w:val="006C1D7C"/>
    <w:rsid w:val="006C25D8"/>
    <w:rsid w:val="006D1E89"/>
    <w:rsid w:val="006F6D8B"/>
    <w:rsid w:val="0070172D"/>
    <w:rsid w:val="00732C11"/>
    <w:rsid w:val="00736A42"/>
    <w:rsid w:val="0078053A"/>
    <w:rsid w:val="0078245C"/>
    <w:rsid w:val="007E7DF0"/>
    <w:rsid w:val="007F148B"/>
    <w:rsid w:val="007F2348"/>
    <w:rsid w:val="00811823"/>
    <w:rsid w:val="00844D44"/>
    <w:rsid w:val="00846D50"/>
    <w:rsid w:val="00876F34"/>
    <w:rsid w:val="008831F9"/>
    <w:rsid w:val="008856C7"/>
    <w:rsid w:val="00894100"/>
    <w:rsid w:val="00896EC7"/>
    <w:rsid w:val="008B1208"/>
    <w:rsid w:val="008B793A"/>
    <w:rsid w:val="008B7E39"/>
    <w:rsid w:val="008E16F3"/>
    <w:rsid w:val="008F0717"/>
    <w:rsid w:val="008F15E2"/>
    <w:rsid w:val="00906F1A"/>
    <w:rsid w:val="00907940"/>
    <w:rsid w:val="009256E2"/>
    <w:rsid w:val="0093554B"/>
    <w:rsid w:val="009358A5"/>
    <w:rsid w:val="00944146"/>
    <w:rsid w:val="009528AD"/>
    <w:rsid w:val="0095528D"/>
    <w:rsid w:val="009653B1"/>
    <w:rsid w:val="009810FF"/>
    <w:rsid w:val="00982951"/>
    <w:rsid w:val="00984758"/>
    <w:rsid w:val="0099114A"/>
    <w:rsid w:val="00993174"/>
    <w:rsid w:val="00996E70"/>
    <w:rsid w:val="009A61A6"/>
    <w:rsid w:val="009B7065"/>
    <w:rsid w:val="009E6942"/>
    <w:rsid w:val="00A164AA"/>
    <w:rsid w:val="00A86929"/>
    <w:rsid w:val="00A91FCB"/>
    <w:rsid w:val="00A95B48"/>
    <w:rsid w:val="00AB49BE"/>
    <w:rsid w:val="00AD521E"/>
    <w:rsid w:val="00AD561D"/>
    <w:rsid w:val="00AF19EB"/>
    <w:rsid w:val="00AF5518"/>
    <w:rsid w:val="00AF7712"/>
    <w:rsid w:val="00B1129D"/>
    <w:rsid w:val="00B212F4"/>
    <w:rsid w:val="00B25CCF"/>
    <w:rsid w:val="00B31790"/>
    <w:rsid w:val="00BA1878"/>
    <w:rsid w:val="00BA2E37"/>
    <w:rsid w:val="00BA73E2"/>
    <w:rsid w:val="00BB1166"/>
    <w:rsid w:val="00BB1A82"/>
    <w:rsid w:val="00BB413E"/>
    <w:rsid w:val="00BB5AD7"/>
    <w:rsid w:val="00BD382B"/>
    <w:rsid w:val="00BD5E84"/>
    <w:rsid w:val="00BE36BB"/>
    <w:rsid w:val="00BE547E"/>
    <w:rsid w:val="00BF31FC"/>
    <w:rsid w:val="00BF455E"/>
    <w:rsid w:val="00C041DF"/>
    <w:rsid w:val="00C11563"/>
    <w:rsid w:val="00C12EC2"/>
    <w:rsid w:val="00C17630"/>
    <w:rsid w:val="00C248B9"/>
    <w:rsid w:val="00C45954"/>
    <w:rsid w:val="00C831A2"/>
    <w:rsid w:val="00C930FE"/>
    <w:rsid w:val="00C95515"/>
    <w:rsid w:val="00CA13DA"/>
    <w:rsid w:val="00CD5E09"/>
    <w:rsid w:val="00CD6A8F"/>
    <w:rsid w:val="00CE17E5"/>
    <w:rsid w:val="00CF64D7"/>
    <w:rsid w:val="00CF7C9C"/>
    <w:rsid w:val="00D2650E"/>
    <w:rsid w:val="00D35636"/>
    <w:rsid w:val="00D56395"/>
    <w:rsid w:val="00D6005B"/>
    <w:rsid w:val="00D7265D"/>
    <w:rsid w:val="00D75526"/>
    <w:rsid w:val="00D76663"/>
    <w:rsid w:val="00D77947"/>
    <w:rsid w:val="00DB5E26"/>
    <w:rsid w:val="00DD4EA4"/>
    <w:rsid w:val="00E05101"/>
    <w:rsid w:val="00E31A75"/>
    <w:rsid w:val="00E36209"/>
    <w:rsid w:val="00E44EB8"/>
    <w:rsid w:val="00E46966"/>
    <w:rsid w:val="00E53BCB"/>
    <w:rsid w:val="00E55A68"/>
    <w:rsid w:val="00E66853"/>
    <w:rsid w:val="00E829E3"/>
    <w:rsid w:val="00E93CAA"/>
    <w:rsid w:val="00EA684D"/>
    <w:rsid w:val="00EB1728"/>
    <w:rsid w:val="00EB29E4"/>
    <w:rsid w:val="00EC7499"/>
    <w:rsid w:val="00F04228"/>
    <w:rsid w:val="00F0684C"/>
    <w:rsid w:val="00F07F45"/>
    <w:rsid w:val="00F15198"/>
    <w:rsid w:val="00F15E2A"/>
    <w:rsid w:val="00F41F3E"/>
    <w:rsid w:val="00F67F17"/>
    <w:rsid w:val="00FA4433"/>
    <w:rsid w:val="00FC3FD8"/>
    <w:rsid w:val="00FF0183"/>
    <w:rsid w:val="00FF1AA7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E0F53CD"/>
  <w15:docId w15:val="{E229166D-5891-42EA-A401-CE66C958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7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41F3E"/>
    <w:pPr>
      <w:keepNext/>
      <w:jc w:val="center"/>
      <w:outlineLvl w:val="0"/>
    </w:pPr>
    <w:rPr>
      <w:rFonts w:ascii="華康中楷體" w:eastAsia="華康中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41F3E"/>
    <w:rPr>
      <w:rFonts w:ascii="華康中楷體" w:eastAsia="華康中楷體" w:hAnsi="Times New Roman" w:cs="Times New Roman"/>
      <w:sz w:val="28"/>
      <w:szCs w:val="20"/>
    </w:rPr>
  </w:style>
  <w:style w:type="paragraph" w:styleId="a3">
    <w:name w:val="footer"/>
    <w:basedOn w:val="a"/>
    <w:link w:val="a4"/>
    <w:uiPriority w:val="99"/>
    <w:rsid w:val="00F41F3E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41F3E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F41F3E"/>
  </w:style>
  <w:style w:type="paragraph" w:styleId="a6">
    <w:name w:val="header"/>
    <w:basedOn w:val="a"/>
    <w:link w:val="a7"/>
    <w:rsid w:val="00F41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41F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Plain Text"/>
    <w:basedOn w:val="a"/>
    <w:link w:val="a9"/>
    <w:rsid w:val="00F41F3E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F41F3E"/>
    <w:rPr>
      <w:rFonts w:ascii="細明體" w:eastAsia="細明體" w:hAnsi="Courier New" w:cs="Times New Roman"/>
      <w:szCs w:val="20"/>
    </w:rPr>
  </w:style>
  <w:style w:type="paragraph" w:customStyle="1" w:styleId="aa">
    <w:name w:val="壹一點次"/>
    <w:basedOn w:val="a"/>
    <w:rsid w:val="00F41F3E"/>
    <w:pPr>
      <w:ind w:left="737" w:hanging="737"/>
    </w:pPr>
    <w:rPr>
      <w:rFonts w:ascii="新細明體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F4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BF455E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035B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0DF6-B4B7-440F-8E54-22EE449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</dc:creator>
  <cp:keywords/>
  <dc:description/>
  <cp:lastModifiedBy>user</cp:lastModifiedBy>
  <cp:revision>44</cp:revision>
  <cp:lastPrinted>2023-09-26T03:30:00Z</cp:lastPrinted>
  <dcterms:created xsi:type="dcterms:W3CDTF">2023-09-11T03:04:00Z</dcterms:created>
  <dcterms:modified xsi:type="dcterms:W3CDTF">2026-03-02T03:18:00Z</dcterms:modified>
</cp:coreProperties>
</file>